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5A1" w:rsidRPr="002F25A1" w:rsidRDefault="002F25A1" w:rsidP="002F25A1">
      <w:pPr>
        <w:shd w:val="clear" w:color="auto" w:fill="FFFFFF"/>
        <w:spacing w:after="0" w:line="240" w:lineRule="auto"/>
        <w:jc w:val="center"/>
        <w:textAlignment w:val="baseline"/>
        <w:outlineLvl w:val="0"/>
        <w:rPr>
          <w:rFonts w:ascii="Arial" w:eastAsia="Times New Roman" w:hAnsi="Arial" w:cs="Arial"/>
          <w:b/>
          <w:bCs/>
          <w:color w:val="2D2D2D"/>
          <w:kern w:val="36"/>
          <w:sz w:val="46"/>
          <w:szCs w:val="46"/>
          <w:lang w:eastAsia="ru-RU"/>
        </w:rPr>
      </w:pPr>
      <w:r w:rsidRPr="002F25A1">
        <w:rPr>
          <w:rFonts w:ascii="Arial" w:eastAsia="Times New Roman" w:hAnsi="Arial" w:cs="Arial"/>
          <w:b/>
          <w:bCs/>
          <w:color w:val="2D2D2D"/>
          <w:kern w:val="36"/>
          <w:sz w:val="46"/>
          <w:szCs w:val="46"/>
          <w:lang w:eastAsia="ru-RU"/>
        </w:rPr>
        <w:t>ГОСТ 12039-82 Семена сельскохозяйственных культур. Методы определения жизнеспособности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ГОСТ 12039-82</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Группа С09</w:t>
      </w:r>
    </w:p>
    <w:p w:rsidR="002F25A1" w:rsidRPr="002F25A1" w:rsidRDefault="002F25A1" w:rsidP="002F25A1">
      <w:pPr>
        <w:shd w:val="clear" w:color="auto" w:fill="FFFFFF"/>
        <w:spacing w:after="0" w:line="288" w:lineRule="atLeast"/>
        <w:jc w:val="center"/>
        <w:textAlignment w:val="baseline"/>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     </w:t>
      </w:r>
      <w:r w:rsidRPr="002F25A1">
        <w:rPr>
          <w:rFonts w:ascii="Arial" w:eastAsia="Times New Roman" w:hAnsi="Arial" w:cs="Arial"/>
          <w:color w:val="3C3C3C"/>
          <w:sz w:val="31"/>
          <w:szCs w:val="31"/>
          <w:lang w:eastAsia="ru-RU"/>
        </w:rPr>
        <w:br/>
        <w:t>     </w:t>
      </w:r>
      <w:r w:rsidRPr="002F25A1">
        <w:rPr>
          <w:rFonts w:ascii="Arial" w:eastAsia="Times New Roman" w:hAnsi="Arial" w:cs="Arial"/>
          <w:color w:val="3C3C3C"/>
          <w:sz w:val="31"/>
          <w:szCs w:val="31"/>
          <w:lang w:eastAsia="ru-RU"/>
        </w:rPr>
        <w:br/>
        <w:t>МЕЖГОСУДАРСТВЕННЫЙ СТАНДАРТ</w:t>
      </w:r>
    </w:p>
    <w:p w:rsidR="002F25A1" w:rsidRPr="002F25A1" w:rsidRDefault="002F25A1" w:rsidP="002F25A1">
      <w:pPr>
        <w:shd w:val="clear" w:color="auto" w:fill="FFFFFF"/>
        <w:spacing w:after="0" w:line="288" w:lineRule="atLeast"/>
        <w:jc w:val="center"/>
        <w:textAlignment w:val="baseline"/>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СЕМЕНА СЕЛЬСКОХОЗЯЙСТВЕННЫХ КУЛЬТУР</w:t>
      </w:r>
      <w:r w:rsidRPr="002F25A1">
        <w:rPr>
          <w:rFonts w:ascii="Arial" w:eastAsia="Times New Roman" w:hAnsi="Arial" w:cs="Arial"/>
          <w:color w:val="3C3C3C"/>
          <w:sz w:val="31"/>
          <w:lang w:eastAsia="ru-RU"/>
        </w:rPr>
        <w:t> </w:t>
      </w:r>
    </w:p>
    <w:p w:rsidR="002F25A1" w:rsidRPr="002F25A1" w:rsidRDefault="002F25A1" w:rsidP="002F25A1">
      <w:pPr>
        <w:shd w:val="clear" w:color="auto" w:fill="FFFFFF"/>
        <w:spacing w:after="0" w:line="288" w:lineRule="atLeast"/>
        <w:jc w:val="center"/>
        <w:textAlignment w:val="baseline"/>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Методы определения жизнеспособности</w:t>
      </w:r>
    </w:p>
    <w:p w:rsidR="002F25A1" w:rsidRPr="002F25A1" w:rsidRDefault="002F25A1" w:rsidP="002F25A1">
      <w:pPr>
        <w:shd w:val="clear" w:color="auto" w:fill="FFFFFF"/>
        <w:spacing w:after="0" w:line="288" w:lineRule="atLeast"/>
        <w:jc w:val="center"/>
        <w:textAlignment w:val="baseline"/>
        <w:rPr>
          <w:rFonts w:ascii="Arial" w:eastAsia="Times New Roman" w:hAnsi="Arial" w:cs="Arial"/>
          <w:color w:val="3C3C3C"/>
          <w:sz w:val="31"/>
          <w:szCs w:val="31"/>
          <w:lang w:val="en-US" w:eastAsia="ru-RU"/>
        </w:rPr>
      </w:pPr>
      <w:r w:rsidRPr="002F25A1">
        <w:rPr>
          <w:rFonts w:ascii="Arial" w:eastAsia="Times New Roman" w:hAnsi="Arial" w:cs="Arial"/>
          <w:color w:val="3C3C3C"/>
          <w:sz w:val="31"/>
          <w:szCs w:val="31"/>
          <w:lang w:eastAsia="ru-RU"/>
        </w:rPr>
        <w:t xml:space="preserve">Seeds of farm crops. </w:t>
      </w:r>
      <w:r w:rsidRPr="002F25A1">
        <w:rPr>
          <w:rFonts w:ascii="Arial" w:eastAsia="Times New Roman" w:hAnsi="Arial" w:cs="Arial"/>
          <w:color w:val="3C3C3C"/>
          <w:sz w:val="31"/>
          <w:szCs w:val="31"/>
          <w:lang w:val="en-US" w:eastAsia="ru-RU"/>
        </w:rPr>
        <w:t>Methods for determination of viability</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val="en-US" w:eastAsia="ru-RU"/>
        </w:rPr>
      </w:pPr>
      <w:r w:rsidRPr="002F25A1">
        <w:rPr>
          <w:rFonts w:ascii="Arial" w:eastAsia="Times New Roman" w:hAnsi="Arial" w:cs="Arial"/>
          <w:color w:val="2D2D2D"/>
          <w:sz w:val="21"/>
          <w:szCs w:val="21"/>
          <w:lang w:val="en-US" w:eastAsia="ru-RU"/>
        </w:rPr>
        <w:t>M</w:t>
      </w:r>
      <w:r w:rsidRPr="002F25A1">
        <w:rPr>
          <w:rFonts w:ascii="Arial" w:eastAsia="Times New Roman" w:hAnsi="Arial" w:cs="Arial"/>
          <w:color w:val="2D2D2D"/>
          <w:sz w:val="21"/>
          <w:szCs w:val="21"/>
          <w:lang w:eastAsia="ru-RU"/>
        </w:rPr>
        <w:t>К</w:t>
      </w:r>
      <w:r w:rsidRPr="002F25A1">
        <w:rPr>
          <w:rFonts w:ascii="Arial" w:eastAsia="Times New Roman" w:hAnsi="Arial" w:cs="Arial"/>
          <w:color w:val="2D2D2D"/>
          <w:sz w:val="21"/>
          <w:szCs w:val="21"/>
          <w:lang w:val="en-US" w:eastAsia="ru-RU"/>
        </w:rPr>
        <w:t>C 65.020.20</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Дата введения 1983-07-01</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Постановлением Государственного комитета СССР по стандартам от 9 июня 1982 г. N 2331 дата введения установлена 01.07.83</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Ограничение срока действия снято по протоколу N 2-92 Межгосударственного совета по стандартизации, метрологии и сертификации (ИУС 2-93)</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ВЗАМЕН</w:t>
      </w:r>
      <w:r w:rsidRPr="002F25A1">
        <w:rPr>
          <w:rFonts w:ascii="Arial" w:eastAsia="Times New Roman" w:hAnsi="Arial" w:cs="Arial"/>
          <w:color w:val="2D2D2D"/>
          <w:sz w:val="21"/>
          <w:lang w:eastAsia="ru-RU"/>
        </w:rPr>
        <w:t> </w:t>
      </w:r>
      <w:hyperlink r:id="rId4" w:history="1">
        <w:r w:rsidRPr="002F25A1">
          <w:rPr>
            <w:rFonts w:ascii="Arial" w:eastAsia="Times New Roman" w:hAnsi="Arial" w:cs="Arial"/>
            <w:color w:val="00466E"/>
            <w:sz w:val="21"/>
            <w:u w:val="single"/>
            <w:lang w:eastAsia="ru-RU"/>
          </w:rPr>
          <w:t>ГОСТ 12039-66</w:t>
        </w:r>
      </w:hyperlink>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ИЗДАНИЕ с Поправками (ИУС 8-83, 4-85, 7-87).</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Настоящий стандарт распространяется на семена арбуза, баклажана, бобов кормовых, вики, гороха, гречихи, дыни, капусты, катрана степного, клевера лугового, клещевины, конопли, кукурузы, льна, люпина однолетнего, люцерны синей, нута, овса, огурца, перца, подсолнечника, пшеницы, редиса, ржи, риса, сои, томата, тыквы, фасоли, ячменя и устанавливает следующие методы определения жизнеспособности: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тетразольно-топографический (ТТМ);</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окрашиванием семян индигокармином и кислым фуксином;</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по скорости набухания семян;</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люминесцентный.</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xml:space="preserve">Методы применяют для получения быстрой информации о качестве семян, когда семена находятся в состоянии покоя или требуют длительного срока проращивания, и при оценке </w:t>
      </w:r>
      <w:r w:rsidRPr="002F25A1">
        <w:rPr>
          <w:rFonts w:ascii="Arial" w:eastAsia="Times New Roman" w:hAnsi="Arial" w:cs="Arial"/>
          <w:color w:val="2D2D2D"/>
          <w:sz w:val="21"/>
          <w:szCs w:val="21"/>
          <w:lang w:eastAsia="ru-RU"/>
        </w:rPr>
        <w:lastRenderedPageBreak/>
        <w:t>набухших, но непроросших семян после завершения установленного срока проращивания.</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Термины и определения - по</w:t>
      </w:r>
      <w:r w:rsidRPr="002F25A1">
        <w:rPr>
          <w:rFonts w:ascii="Arial" w:eastAsia="Times New Roman" w:hAnsi="Arial" w:cs="Arial"/>
          <w:color w:val="2D2D2D"/>
          <w:sz w:val="21"/>
          <w:lang w:eastAsia="ru-RU"/>
        </w:rPr>
        <w:t> </w:t>
      </w:r>
      <w:hyperlink r:id="rId5" w:history="1">
        <w:r w:rsidRPr="002F25A1">
          <w:rPr>
            <w:rFonts w:ascii="Arial" w:eastAsia="Times New Roman" w:hAnsi="Arial" w:cs="Arial"/>
            <w:color w:val="00466E"/>
            <w:sz w:val="21"/>
            <w:u w:val="single"/>
            <w:lang w:eastAsia="ru-RU"/>
          </w:rPr>
          <w:t>ГОСТ 20290-74</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150" w:after="75" w:line="288" w:lineRule="atLeast"/>
        <w:jc w:val="center"/>
        <w:textAlignment w:val="baseline"/>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1. МЕТОД ОТБОРА ОБРАЗЦОВ</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1.1. Отбор образцов - по</w:t>
      </w:r>
      <w:r w:rsidRPr="002F25A1">
        <w:rPr>
          <w:rFonts w:ascii="Arial" w:eastAsia="Times New Roman" w:hAnsi="Arial" w:cs="Arial"/>
          <w:color w:val="2D2D2D"/>
          <w:sz w:val="21"/>
          <w:lang w:eastAsia="ru-RU"/>
        </w:rPr>
        <w:t> </w:t>
      </w:r>
      <w:hyperlink r:id="rId6" w:history="1">
        <w:r w:rsidRPr="002F25A1">
          <w:rPr>
            <w:rFonts w:ascii="Arial" w:eastAsia="Times New Roman" w:hAnsi="Arial" w:cs="Arial"/>
            <w:color w:val="00466E"/>
            <w:sz w:val="21"/>
            <w:u w:val="single"/>
            <w:lang w:eastAsia="ru-RU"/>
          </w:rPr>
          <w:t>ГОСТ 12036-85</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1.2. Определение жизнеспособности проводят по двум пробам по 100 семян в каждой, отобранным из семян основной культуры, выделенных по</w:t>
      </w:r>
      <w:r w:rsidRPr="002F25A1">
        <w:rPr>
          <w:rFonts w:ascii="Arial" w:eastAsia="Times New Roman" w:hAnsi="Arial" w:cs="Arial"/>
          <w:color w:val="2D2D2D"/>
          <w:sz w:val="21"/>
          <w:lang w:eastAsia="ru-RU"/>
        </w:rPr>
        <w:t> </w:t>
      </w:r>
      <w:hyperlink r:id="rId7" w:history="1">
        <w:r w:rsidRPr="002F25A1">
          <w:rPr>
            <w:rFonts w:ascii="Arial" w:eastAsia="Times New Roman" w:hAnsi="Arial" w:cs="Arial"/>
            <w:color w:val="00466E"/>
            <w:sz w:val="21"/>
            <w:u w:val="single"/>
            <w:lang w:eastAsia="ru-RU"/>
          </w:rPr>
          <w:t>ГОСТ 12037-81</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2. ТЕТРАЗОЛЬНО-ТОПОГРАФИЧЕСКИЙ МЕТОД ОПРЕДЕЛЕНИЯ ЖИЗНЕСПОСОБНОСТИ СЕМЯН</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Метод основан на способности дегидрогеназ живых клеток зародыша восстанавливать бесцветный раствор хлористого тетразола в фармазан. В результате зародыш таких семян приобретает красный (малиновый) цвет, зародыши мертвых семян остаются неокрашенными. Кроме полностью окрашенных и полностью не окрашенных, могут встречаться семена с частично окрашенными зародышами. По положению и размеру некротических пятен на зародыше семена классифицируют как жизнеспособные или нежизнеспособные.</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2.1. Аппаратура, материалы и реактивы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2.1.1. Для проведения анализа применяют: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весы лабораторные 1-4-го классов точности по ГОСТ 24104-80* с наибольшим пределом взвешивания до 200 г;</w:t>
      </w:r>
      <w:r w:rsidRPr="002F25A1">
        <w:rPr>
          <w:rFonts w:ascii="Arial" w:eastAsia="Times New Roman" w:hAnsi="Arial" w:cs="Arial"/>
          <w:color w:val="2D2D2D"/>
          <w:sz w:val="21"/>
          <w:szCs w:val="21"/>
          <w:lang w:eastAsia="ru-RU"/>
        </w:rPr>
        <w:br/>
        <w:t>_____________</w:t>
      </w:r>
      <w:r w:rsidRPr="002F25A1">
        <w:rPr>
          <w:rFonts w:ascii="Arial" w:eastAsia="Times New Roman" w:hAnsi="Arial" w:cs="Arial"/>
          <w:color w:val="2D2D2D"/>
          <w:sz w:val="21"/>
          <w:szCs w:val="21"/>
          <w:lang w:eastAsia="ru-RU"/>
        </w:rPr>
        <w:br/>
        <w:t>* С 1 июля 2002 г. введен в действие</w:t>
      </w:r>
      <w:r w:rsidRPr="002F25A1">
        <w:rPr>
          <w:rFonts w:ascii="Arial" w:eastAsia="Times New Roman" w:hAnsi="Arial" w:cs="Arial"/>
          <w:color w:val="2D2D2D"/>
          <w:sz w:val="21"/>
          <w:lang w:eastAsia="ru-RU"/>
        </w:rPr>
        <w:t> </w:t>
      </w:r>
      <w:hyperlink r:id="rId8" w:history="1">
        <w:r w:rsidRPr="002F25A1">
          <w:rPr>
            <w:rFonts w:ascii="Arial" w:eastAsia="Times New Roman" w:hAnsi="Arial" w:cs="Arial"/>
            <w:color w:val="00466E"/>
            <w:sz w:val="21"/>
            <w:u w:val="single"/>
            <w:lang w:eastAsia="ru-RU"/>
          </w:rPr>
          <w:t>ГОСТ 24104-2001</w:t>
        </w:r>
      </w:hyperlink>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(здесь и далее).</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термостаты обогреваемые и охлаждаемые с диапазоном регулирования температуры в рабочей камере от +3 °С до +35 °С, допустимые колебания температуры в рабочей камере ±2 °С;</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микроскоп биологический стереоскопический с увеличением от 3,5 до 88</w:t>
      </w:r>
      <w:r w:rsidRPr="002F25A1">
        <w:rPr>
          <w:rFonts w:ascii="Arial" w:eastAsia="Times New Roman" w:hAnsi="Arial" w:cs="Arial"/>
          <w:color w:val="2D2D2D"/>
          <w:sz w:val="21"/>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12039-82 Семена сельскохозяйственных культур. Методы определения жизнеспособности" style="width:9pt;height:17.25pt"/>
        </w:pic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лупу 7</w:t>
      </w:r>
      <w:r w:rsidRPr="002F25A1">
        <w:rPr>
          <w:rFonts w:ascii="Arial" w:eastAsia="Times New Roman" w:hAnsi="Arial" w:cs="Arial"/>
          <w:color w:val="2D2D2D"/>
          <w:sz w:val="21"/>
          <w:szCs w:val="21"/>
          <w:lang w:eastAsia="ru-RU"/>
        </w:rPr>
        <w:pict>
          <v:shape id="_x0000_i1026" type="#_x0000_t75" alt="ГОСТ 12039-82 Семена сельскохозяйственных культур. Методы определения жизнеспособности" style="width:9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увеличения;</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иглу препаровальную;</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чашки Петри;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лезвие;</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пинцет;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стаканчики химические или колбы вместимостью 50, 100, 1000 см</w:t>
      </w:r>
      <w:r w:rsidRPr="002F25A1">
        <w:rPr>
          <w:rFonts w:ascii="Arial" w:eastAsia="Times New Roman" w:hAnsi="Arial" w:cs="Arial"/>
          <w:color w:val="2D2D2D"/>
          <w:sz w:val="21"/>
          <w:szCs w:val="21"/>
          <w:lang w:eastAsia="ru-RU"/>
        </w:rPr>
        <w:pict>
          <v:shape id="_x0000_i1027"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по</w:t>
      </w:r>
      <w:r w:rsidRPr="002F25A1">
        <w:rPr>
          <w:rFonts w:ascii="Arial" w:eastAsia="Times New Roman" w:hAnsi="Arial" w:cs="Arial"/>
          <w:color w:val="2D2D2D"/>
          <w:sz w:val="21"/>
          <w:lang w:eastAsia="ru-RU"/>
        </w:rPr>
        <w:t> </w:t>
      </w:r>
      <w:hyperlink r:id="rId9" w:history="1">
        <w:r w:rsidRPr="002F25A1">
          <w:rPr>
            <w:rFonts w:ascii="Arial" w:eastAsia="Times New Roman" w:hAnsi="Arial" w:cs="Arial"/>
            <w:color w:val="00466E"/>
            <w:sz w:val="21"/>
            <w:u w:val="single"/>
            <w:lang w:eastAsia="ru-RU"/>
          </w:rPr>
          <w:t>ГОСТ 23932-90</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бумагу фильтровальную лабораторную по</w:t>
      </w:r>
      <w:r w:rsidRPr="002F25A1">
        <w:rPr>
          <w:rFonts w:ascii="Arial" w:eastAsia="Times New Roman" w:hAnsi="Arial" w:cs="Arial"/>
          <w:color w:val="2D2D2D"/>
          <w:sz w:val="21"/>
          <w:lang w:eastAsia="ru-RU"/>
        </w:rPr>
        <w:t> </w:t>
      </w:r>
      <w:hyperlink r:id="rId10" w:history="1">
        <w:r w:rsidRPr="002F25A1">
          <w:rPr>
            <w:rFonts w:ascii="Arial" w:eastAsia="Times New Roman" w:hAnsi="Arial" w:cs="Arial"/>
            <w:color w:val="00466E"/>
            <w:sz w:val="21"/>
            <w:u w:val="single"/>
            <w:lang w:eastAsia="ru-RU"/>
          </w:rPr>
          <w:t>ГОСТ 12026-76</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бумагу индикаторную для определения рН раствора;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- 2, 3, 5-трифенилтетразол-хлорид (тетразол хлористый);</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калий фосфорнокислый, однозамещенный (КН</w:t>
      </w:r>
      <w:r w:rsidRPr="002F25A1">
        <w:rPr>
          <w:rFonts w:ascii="Arial" w:eastAsia="Times New Roman" w:hAnsi="Arial" w:cs="Arial"/>
          <w:color w:val="2D2D2D"/>
          <w:sz w:val="21"/>
          <w:szCs w:val="21"/>
          <w:lang w:eastAsia="ru-RU"/>
        </w:rPr>
        <w:pict>
          <v:shape id="_x0000_i1028"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РО</w:t>
      </w:r>
      <w:r w:rsidRPr="002F25A1">
        <w:rPr>
          <w:rFonts w:ascii="Arial" w:eastAsia="Times New Roman" w:hAnsi="Arial" w:cs="Arial"/>
          <w:color w:val="2D2D2D"/>
          <w:sz w:val="21"/>
          <w:szCs w:val="21"/>
          <w:lang w:eastAsia="ru-RU"/>
        </w:rPr>
        <w:pict>
          <v:shape id="_x0000_i1029"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 ч. по</w:t>
      </w:r>
      <w:r w:rsidRPr="002F25A1">
        <w:rPr>
          <w:rFonts w:ascii="Arial" w:eastAsia="Times New Roman" w:hAnsi="Arial" w:cs="Arial"/>
          <w:color w:val="2D2D2D"/>
          <w:sz w:val="21"/>
          <w:lang w:eastAsia="ru-RU"/>
        </w:rPr>
        <w:t> </w:t>
      </w:r>
      <w:hyperlink r:id="rId11" w:history="1">
        <w:r w:rsidRPr="002F25A1">
          <w:rPr>
            <w:rFonts w:ascii="Arial" w:eastAsia="Times New Roman" w:hAnsi="Arial" w:cs="Arial"/>
            <w:color w:val="00466E"/>
            <w:sz w:val="21"/>
            <w:u w:val="single"/>
            <w:lang w:eastAsia="ru-RU"/>
          </w:rPr>
          <w:t>ГОСТ 4198-75</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натрий фосфорнокислый двузамещенный (Na</w:t>
      </w:r>
      <w:r w:rsidRPr="002F25A1">
        <w:rPr>
          <w:rFonts w:ascii="Arial" w:eastAsia="Times New Roman" w:hAnsi="Arial" w:cs="Arial"/>
          <w:color w:val="2D2D2D"/>
          <w:sz w:val="21"/>
          <w:szCs w:val="21"/>
          <w:lang w:eastAsia="ru-RU"/>
        </w:rPr>
        <w:pict>
          <v:shape id="_x0000_i1030"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HPO</w:t>
      </w:r>
      <w:r w:rsidRPr="002F25A1">
        <w:rPr>
          <w:rFonts w:ascii="Arial" w:eastAsia="Times New Roman" w:hAnsi="Arial" w:cs="Arial"/>
          <w:color w:val="2D2D2D"/>
          <w:sz w:val="21"/>
          <w:szCs w:val="21"/>
          <w:lang w:eastAsia="ru-RU"/>
        </w:rPr>
        <w:pict>
          <v:shape id="_x0000_i1031"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·2Н</w:t>
      </w:r>
      <w:r w:rsidRPr="002F25A1">
        <w:rPr>
          <w:rFonts w:ascii="Arial" w:eastAsia="Times New Roman" w:hAnsi="Arial" w:cs="Arial"/>
          <w:color w:val="2D2D2D"/>
          <w:sz w:val="21"/>
          <w:szCs w:val="21"/>
          <w:lang w:eastAsia="ru-RU"/>
        </w:rPr>
        <w:pict>
          <v:shape id="_x0000_i1032"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О), ч. по</w:t>
      </w:r>
      <w:r w:rsidRPr="002F25A1">
        <w:rPr>
          <w:rFonts w:ascii="Arial" w:eastAsia="Times New Roman" w:hAnsi="Arial" w:cs="Arial"/>
          <w:color w:val="2D2D2D"/>
          <w:sz w:val="21"/>
          <w:lang w:eastAsia="ru-RU"/>
        </w:rPr>
        <w:t> </w:t>
      </w:r>
      <w:hyperlink r:id="rId12" w:history="1">
        <w:r w:rsidRPr="002F25A1">
          <w:rPr>
            <w:rFonts w:ascii="Arial" w:eastAsia="Times New Roman" w:hAnsi="Arial" w:cs="Arial"/>
            <w:color w:val="00466E"/>
            <w:sz w:val="21"/>
            <w:u w:val="single"/>
            <w:lang w:eastAsia="ru-RU"/>
          </w:rPr>
          <w:t>ГОСТ 11773-76</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воду дистиллированную по</w:t>
      </w:r>
      <w:r w:rsidRPr="002F25A1">
        <w:rPr>
          <w:rFonts w:ascii="Arial" w:eastAsia="Times New Roman" w:hAnsi="Arial" w:cs="Arial"/>
          <w:color w:val="2D2D2D"/>
          <w:sz w:val="21"/>
          <w:lang w:eastAsia="ru-RU"/>
        </w:rPr>
        <w:t> </w:t>
      </w:r>
      <w:hyperlink r:id="rId13" w:history="1">
        <w:r w:rsidRPr="002F25A1">
          <w:rPr>
            <w:rFonts w:ascii="Arial" w:eastAsia="Times New Roman" w:hAnsi="Arial" w:cs="Arial"/>
            <w:color w:val="00466E"/>
            <w:sz w:val="21"/>
            <w:u w:val="single"/>
            <w:lang w:eastAsia="ru-RU"/>
          </w:rPr>
          <w:t>ГОСТ 6709-72</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воду свежекипяченую;</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воду питьевую по ГОСТ 2874-82*.</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_____________</w:t>
      </w:r>
      <w:r w:rsidRPr="002F25A1">
        <w:rPr>
          <w:rFonts w:ascii="Arial" w:eastAsia="Times New Roman" w:hAnsi="Arial" w:cs="Arial"/>
          <w:color w:val="2D2D2D"/>
          <w:sz w:val="21"/>
          <w:szCs w:val="21"/>
          <w:lang w:eastAsia="ru-RU"/>
        </w:rPr>
        <w:br/>
        <w:t>* На территории Российской Федерации действует</w:t>
      </w:r>
      <w:r w:rsidRPr="002F25A1">
        <w:rPr>
          <w:rFonts w:ascii="Arial" w:eastAsia="Times New Roman" w:hAnsi="Arial" w:cs="Arial"/>
          <w:color w:val="2D2D2D"/>
          <w:sz w:val="21"/>
          <w:lang w:eastAsia="ru-RU"/>
        </w:rPr>
        <w:t> </w:t>
      </w:r>
      <w:hyperlink r:id="rId14" w:history="1">
        <w:r w:rsidRPr="002F25A1">
          <w:rPr>
            <w:rFonts w:ascii="Arial" w:eastAsia="Times New Roman" w:hAnsi="Arial" w:cs="Arial"/>
            <w:color w:val="00466E"/>
            <w:sz w:val="21"/>
            <w:u w:val="single"/>
            <w:lang w:eastAsia="ru-RU"/>
          </w:rPr>
          <w:t>ГОСТ Р 51232-98</w:t>
        </w:r>
      </w:hyperlink>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(здесь и далее).</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(Поправка, ИУС 8-83).</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2.1.2. Приготовление водного раствора тетразола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Для окрашивания зародышей используют 0,5%-ный водный раствор тетразола (5 г тетразола растворяют дистиллированной или свежекипяченой водой с pH 6,0-7,0 и доводят до объема 1000 см</w:t>
      </w:r>
      <w:r w:rsidRPr="002F25A1">
        <w:rPr>
          <w:rFonts w:ascii="Arial" w:eastAsia="Times New Roman" w:hAnsi="Arial" w:cs="Arial"/>
          <w:color w:val="2D2D2D"/>
          <w:sz w:val="21"/>
          <w:szCs w:val="21"/>
          <w:lang w:eastAsia="ru-RU"/>
        </w:rPr>
        <w:pict>
          <v:shape id="_x0000_i1033"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 Если значение pH воды меньше 6 или больше 7, используют буферный раствор, который готовят следующим образом:</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раствор N 1 - растворяют 9,078 г КН</w:t>
      </w:r>
      <w:r w:rsidRPr="002F25A1">
        <w:rPr>
          <w:rFonts w:ascii="Arial" w:eastAsia="Times New Roman" w:hAnsi="Arial" w:cs="Arial"/>
          <w:color w:val="2D2D2D"/>
          <w:sz w:val="21"/>
          <w:szCs w:val="21"/>
          <w:lang w:eastAsia="ru-RU"/>
        </w:rPr>
        <w:pict>
          <v:shape id="_x0000_i1034"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РО</w:t>
      </w:r>
      <w:r w:rsidRPr="002F25A1">
        <w:rPr>
          <w:rFonts w:ascii="Arial" w:eastAsia="Times New Roman" w:hAnsi="Arial" w:cs="Arial"/>
          <w:color w:val="2D2D2D"/>
          <w:sz w:val="21"/>
          <w:szCs w:val="21"/>
          <w:lang w:eastAsia="ru-RU"/>
        </w:rPr>
        <w:pict>
          <v:shape id="_x0000_i1035"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в 1000 см</w:t>
      </w:r>
      <w:r w:rsidRPr="002F25A1">
        <w:rPr>
          <w:rFonts w:ascii="Arial" w:eastAsia="Times New Roman" w:hAnsi="Arial" w:cs="Arial"/>
          <w:color w:val="2D2D2D"/>
          <w:sz w:val="21"/>
          <w:szCs w:val="21"/>
          <w:lang w:eastAsia="ru-RU"/>
        </w:rPr>
        <w:pict>
          <v:shape id="_x0000_i1036"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дистиллированной воды;</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раствор N 2 - растворяют 11,876 г Na</w:t>
      </w:r>
      <w:r w:rsidRPr="002F25A1">
        <w:rPr>
          <w:rFonts w:ascii="Arial" w:eastAsia="Times New Roman" w:hAnsi="Arial" w:cs="Arial"/>
          <w:color w:val="2D2D2D"/>
          <w:sz w:val="21"/>
          <w:szCs w:val="21"/>
          <w:lang w:eastAsia="ru-RU"/>
        </w:rPr>
        <w:pict>
          <v:shape id="_x0000_i1037"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HPО</w:t>
      </w:r>
      <w:r w:rsidRPr="002F25A1">
        <w:rPr>
          <w:rFonts w:ascii="Arial" w:eastAsia="Times New Roman" w:hAnsi="Arial" w:cs="Arial"/>
          <w:color w:val="2D2D2D"/>
          <w:sz w:val="21"/>
          <w:szCs w:val="21"/>
          <w:lang w:eastAsia="ru-RU"/>
        </w:rPr>
        <w:pict>
          <v:shape id="_x0000_i1038"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·2Н</w:t>
      </w:r>
      <w:r w:rsidRPr="002F25A1">
        <w:rPr>
          <w:rFonts w:ascii="Arial" w:eastAsia="Times New Roman" w:hAnsi="Arial" w:cs="Arial"/>
          <w:color w:val="2D2D2D"/>
          <w:sz w:val="21"/>
          <w:szCs w:val="21"/>
          <w:lang w:eastAsia="ru-RU"/>
        </w:rPr>
        <w:pict>
          <v:shape id="_x0000_i1039"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О в 1000 см</w:t>
      </w:r>
      <w:r w:rsidRPr="002F25A1">
        <w:rPr>
          <w:rFonts w:ascii="Arial" w:eastAsia="Times New Roman" w:hAnsi="Arial" w:cs="Arial"/>
          <w:color w:val="2D2D2D"/>
          <w:sz w:val="21"/>
          <w:szCs w:val="21"/>
          <w:lang w:eastAsia="ru-RU"/>
        </w:rPr>
        <w:pict>
          <v:shape id="_x0000_i1040"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дистиллированной воды.</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Затем 400 см</w:t>
      </w:r>
      <w:r w:rsidRPr="002F25A1">
        <w:rPr>
          <w:rFonts w:ascii="Arial" w:eastAsia="Times New Roman" w:hAnsi="Arial" w:cs="Arial"/>
          <w:color w:val="2D2D2D"/>
          <w:sz w:val="21"/>
          <w:szCs w:val="21"/>
          <w:lang w:eastAsia="ru-RU"/>
        </w:rPr>
        <w:pict>
          <v:shape id="_x0000_i1041"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раствора N 1 и 600 см</w:t>
      </w:r>
      <w:r w:rsidRPr="002F25A1">
        <w:rPr>
          <w:rFonts w:ascii="Arial" w:eastAsia="Times New Roman" w:hAnsi="Arial" w:cs="Arial"/>
          <w:color w:val="2D2D2D"/>
          <w:sz w:val="21"/>
          <w:szCs w:val="21"/>
          <w:lang w:eastAsia="ru-RU"/>
        </w:rPr>
        <w:pict>
          <v:shape id="_x0000_i1042"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раствора N 2 смешивают вместе. В литре буферного раствора растворяют 5 г соли тетразола. Получают 0,5%-ный раствор хлористого тетразола, pH которого равен 7,0.</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(Поправки, ИУС 4-85, 7-87).</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lastRenderedPageBreak/>
        <w:t>2.2. Подготовка к анализу</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2.2.1. Семена замачивают в воде в течение 15-18 ч (на ночь) при температуре 20 °С, а свежеубранные семена - при температуре 10 °С - 15 °С в течение такого же времени.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Семена сои замачивают на 2-5 ч, льна - на 2 ч, клещевины - на 1 ч при температуре 30 °С. Допускается предварительно не замачивать семена, которые легко разрезаются, а также изменять срок замачивания семян.</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2.3. Проведение анализа</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2.3.1. Семена капусты, катрана, томата, перца, баклажана, редиса, конопли окрашивают целыми. Остальные семена разрезают вдоль на две половинки: зерновые - вдоль зародыша, зернобобовые, овощные, технические - на две семядоли вдоль корешка. Каждую подготовленную сотню половинок семян промывают несколько раз водой, полностью погружают в раствор тетразола и выдерживают в темноте. Температура и срок выдержки - в зависимости от культуры. Другая сотня половинок семян аннулируется. Обработанные семена (или половинки семян) после промывания водой раскладывают на пластинке или фильтровальной бумаге. Затем семена просматривают с помощью лупы, бинокуляра или невооруженным глазом (в зависимости от культуры и распространения некрозов), поддерживая их во влажном состоянии на протяжении всего исследования.</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Каждое семя оценивается как жизнеспособное или нежизнеспособное в соответствии с чертежом окрашивания. Количество жизнеспособных семян подсчитывают. Жизнеспособные семена обозначены на чертежах знаком "+", нежизнеспособные - знаком "-".</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2.3.2. Анализ семян зерновых культур</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2.3.2.1. Анализ семян ржи, пшеницы, ячменя, кукурузы</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Половинки семян следует поместить в химический стаканчик с водой, промыть несколько раз для удаления остатков разрезанных тканей, залить раствором тетразола и оставить на 1 ч 30 мин при температуре 20 °С или на 40-50 мин при 30 °С.</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 слабом окрашивании тканей зародыша время обработки необходимо продлить на 30-60 мин. Результаты окрашивания семян приведены в приложениях 1-4.</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ржи (см. приложение 1,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окрашен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неокрашенным первым корешком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структуры зародыша, не затрагивающие проводящие пучки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ржи (см. приложение 1,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зародыш полностью неокрашен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неокрашенной корневой частью или почечкой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неокрашенными корневой частью, почечкой и центральной частью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неокрашенным щитком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неокрашенной центральной частью, включая стеблевую и корневую меристемы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неокрашенной почечкой и верхним концом щитка (черт.3</w:t>
      </w:r>
      <w:r w:rsidRPr="002F25A1">
        <w:rPr>
          <w:rFonts w:ascii="Arial" w:eastAsia="Times New Roman" w:hAnsi="Arial" w:cs="Arial"/>
          <w:i/>
          <w:iCs/>
          <w:color w:val="2D2D2D"/>
          <w:sz w:val="21"/>
          <w:szCs w:val="21"/>
          <w:lang w:eastAsia="ru-RU"/>
        </w:rPr>
        <w:t>ж</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неокрашенной почечкой и щитком (черт.3</w:t>
      </w:r>
      <w:r w:rsidRPr="002F25A1">
        <w:rPr>
          <w:rFonts w:ascii="Arial" w:eastAsia="Times New Roman" w:hAnsi="Arial" w:cs="Arial"/>
          <w:i/>
          <w:iCs/>
          <w:color w:val="2D2D2D"/>
          <w:sz w:val="21"/>
          <w:szCs w:val="21"/>
          <w:lang w:eastAsia="ru-RU"/>
        </w:rPr>
        <w:t>з</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(части отмирающей, отмершей ткани) на жизненно необходимых частях зародыша: щитке, почечке и корневой части (черт.3</w:t>
      </w:r>
      <w:r w:rsidRPr="002F25A1">
        <w:rPr>
          <w:rFonts w:ascii="Arial" w:eastAsia="Times New Roman" w:hAnsi="Arial" w:cs="Arial"/>
          <w:i/>
          <w:iCs/>
          <w:color w:val="2D2D2D"/>
          <w:sz w:val="21"/>
          <w:szCs w:val="21"/>
          <w:lang w:eastAsia="ru-RU"/>
        </w:rPr>
        <w:t>и</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пшеницы (см. приложение 2,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окрашен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верхнем конце щитка и колеоризе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пшеницы (см. приложение 2,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не окрашен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неокрашенной корневой частью или почечкой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нижнем и верхнем концах щитка, почечке, колеоризе и частично на корневой части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почечка и кончики щитка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щиток и колеориза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щиток, почечка и колеориза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жизненно необходимых частях зародыша - щитке, почечке и корневой части (черт.3</w:t>
      </w:r>
      <w:r w:rsidRPr="002F25A1">
        <w:rPr>
          <w:rFonts w:ascii="Arial" w:eastAsia="Times New Roman" w:hAnsi="Arial" w:cs="Arial"/>
          <w:i/>
          <w:iCs/>
          <w:color w:val="2D2D2D"/>
          <w:sz w:val="21"/>
          <w:szCs w:val="21"/>
          <w:lang w:eastAsia="ru-RU"/>
        </w:rPr>
        <w:t>ж</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ячменя (см. приложение 3,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зародыш полностью окрашен (черт.2).</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ячменя (см. приложение 3,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неокрашен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неокрашен, за исключением центральной части, включая стеблевую и корневую меристемы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корневая часть или почечка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не окрашен, за исключением половины щитка (вдоль) и центральной части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корневая часть, нижний конец щитка и колеориза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кукурузы (см. приложение 4,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окрашен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верхнем и нижнем концах щитка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верхнем конце щитка и колеоптиле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кукурузы (см. приложение 4,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неокрашен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3"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щитка или щиток полностью неокрашен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нижняя часть щитка и корневая часть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почечка, корневая часть и центральная часть зародыша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2.3.2.2. Анализ семян гречихи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Замоченные семена гречихи разрезают по ребру семени на две половинки. Затем половинки семян промывают несколько раз водой и заливают раствором тетразола на 1 ч 30 мин при температуре 30 °С. Результаты окрашивания указаны в приложении 5.</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гречихи (см. приложение 5,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кончике корня не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4"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небольшие некротические пятна на семядоле общей площадью не более ее половины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гречихи (см. приложение 5,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корешок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почечка не окрашены, семядоля имеет небольшие окрашенные пятна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нижняя часть семядоли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небольшие окрашенные пятна на верхней части семядоли и кончике корешка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2.3.2.3. Анализ семян овса и риса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После замачивания семян препаровальной иглой снимают цветковую чешую, а затем разрезают зерновку на две половинки. Окрашивание - по п.2.3.2.1. Результаты окрашивания указаны в приложениях 6 и 7.</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овса (см. приложение 6, черт.2) относят семена, у которых:</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зародыш полностью окрашен (черт.2).</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овса (см. приложение 6,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неокрашен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корневая часть или почечка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почечка и верхний конец щитка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корневая часть и почечка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щиток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риса (см. приложение 7,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полностью окрашен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верхнем конце щитка, частично на корневой части и колеоризе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риса (см. приложение 7,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 зародыш полностью неокрашен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щиток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щиток и корневая часть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корневая часть, центральная часть зародыша и частично почечка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почечка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центральная часть щитка и частично почечка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корневой части и половине щитка (вдоль) (черт.3</w:t>
      </w:r>
      <w:r w:rsidRPr="002F25A1">
        <w:rPr>
          <w:rFonts w:ascii="Arial" w:eastAsia="Times New Roman" w:hAnsi="Arial" w:cs="Arial"/>
          <w:i/>
          <w:iCs/>
          <w:color w:val="2D2D2D"/>
          <w:sz w:val="21"/>
          <w:szCs w:val="21"/>
          <w:lang w:eastAsia="ru-RU"/>
        </w:rPr>
        <w:t>ж</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2.3.3. Анализ семян зерновых бобовых культур</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2.3.3.1. Анализ семян гороха, нута, сои, фасоли, бобов кормовых, люпина однолетнего, вики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После замачивания семена разрезают на две половинки и снимают семенную оболочку. Затем половинки семени выдерживают в растворе тетразола в течение 3-4 ч при температуре 30 °С. После этого раствор сливают, половинки семян промывают водой и подсчитывают количество жизнеспособных семян. Результаты окрашивания указаны в приложениях 8-13.</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гороха (см. приложение 8,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кончик корешка неокрашен не более чем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5"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неокрашенные пятна: в нижней половине семядоли, противоположной основанию корешка, или по краям семядоли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гороха (см. приложение 8,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корешок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неокрашенные пятна: вблизи основания корешка или в центре семядоли, если диаметр пятна больше, чем радиус семядоли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почечка полностью неокрашены, семядоля окрашена в нижней части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семядоля не окрашена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К жизнеспособным семенам нута (см. приложение 9,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a</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неокрашенным пятном на кончике корешка не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6"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корешке, почечке и противоположной ей части семядоли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нута (см. приложение 9,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7"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корешка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8"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корешка и</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49"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семядоли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почечка,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0"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кончика корешка и срединная часть семядоли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почечка и</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1"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семядоли не окрашены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почечка окрашены, семядоля имеет небольшое окрашенное пятно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сои (см. приложение 10,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кончик корешка окрашен наполовину и более 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 пятна на нижней части корешка и на боковой противоположной части семядоли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сои (см. приложение 10,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почечка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2"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корешка и прилегающей части семядоли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значительная часть зародыша: почечка и прилегающие части корешка и семядоли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почечка не окрашены, семядоля окрашена в центральной части до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3"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 не окрашены почечка и семядоля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окрашен, семядоля не окрашена больше чем наполовину в нижней части (черт.3</w:t>
      </w:r>
      <w:r w:rsidRPr="002F25A1">
        <w:rPr>
          <w:rFonts w:ascii="Arial" w:eastAsia="Times New Roman" w:hAnsi="Arial" w:cs="Arial"/>
          <w:i/>
          <w:iCs/>
          <w:color w:val="2D2D2D"/>
          <w:sz w:val="21"/>
          <w:szCs w:val="21"/>
          <w:lang w:eastAsia="ru-RU"/>
        </w:rPr>
        <w:t>ж</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семядоля окрашена (черт.3</w:t>
      </w:r>
      <w:r w:rsidRPr="002F25A1">
        <w:rPr>
          <w:rFonts w:ascii="Arial" w:eastAsia="Times New Roman" w:hAnsi="Arial" w:cs="Arial"/>
          <w:i/>
          <w:iCs/>
          <w:color w:val="2D2D2D"/>
          <w:sz w:val="21"/>
          <w:szCs w:val="21"/>
          <w:lang w:eastAsia="ru-RU"/>
        </w:rPr>
        <w:t>з</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фасоли и бобов кормовых (см. приложение 11,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кончик корешка окрашен наполовину и более 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нижняя часть семядоли (около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4"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szCs w:val="21"/>
          <w:lang w:eastAsia="ru-RU"/>
        </w:rPr>
        <w:t>)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фасоли и бобов кормовых (см. приложение 11,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подсемядольное колено (гипокотиль) не окрашено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более половины семядоли не окрашено (нижняя или верхняя части)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почечке и корешке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люпина однолетнего (см. приложение 12,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окрашен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5"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по краю семядоли и на кончике корешка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люпина однолетнего (см. приложение 12,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6"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окрашено подсемядольное колено (гипокотиль)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не окрашены</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7"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корешка и прилегающая и противоположная часть семядоли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почечка и центральная часть семядоли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8"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ее части)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корешке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семядоля почти полностью не окрашена (черт.3</w:t>
      </w:r>
      <w:r w:rsidRPr="002F25A1">
        <w:rPr>
          <w:rFonts w:ascii="Arial" w:eastAsia="Times New Roman" w:hAnsi="Arial" w:cs="Arial"/>
          <w:i/>
          <w:iCs/>
          <w:color w:val="2D2D2D"/>
          <w:sz w:val="21"/>
          <w:szCs w:val="21"/>
          <w:lang w:eastAsia="ru-RU"/>
        </w:rPr>
        <w:t>ж</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и почечка (черт.3</w:t>
      </w:r>
      <w:r w:rsidRPr="002F25A1">
        <w:rPr>
          <w:rFonts w:ascii="Arial" w:eastAsia="Times New Roman" w:hAnsi="Arial" w:cs="Arial"/>
          <w:i/>
          <w:iCs/>
          <w:color w:val="2D2D2D"/>
          <w:sz w:val="21"/>
          <w:szCs w:val="21"/>
          <w:lang w:eastAsia="ru-RU"/>
        </w:rPr>
        <w:t>з</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вики (см. приложение 13,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59"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0"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семядоли (по краю)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вики (см. приложение 13,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почечка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семядоля и кончик корешка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половина семядоли и кончик корешка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1"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корешка и противоположная часть семядоли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подсемядольное колено и часть семядоли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2.3.4. Анализ семян овощных и бахчевых культур</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2.3.4.1. Анализ семян томатов, баклажан и перца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xml:space="preserve">Семена замачивают при комнатной температуре. После замачивания необходимо вскрыть острым лезвием оболочку в виде щели параллельно узкому измерению так, чтобы обнаружился срединный разрез изогнутых структур зародыша. Часть семенной оболочки должна оставаться нетронутой, чтобы зародыш не отделялся от семенных оболочек во время окрашивания. Семена в стаканчиках заливают раствором тетразола на 4-5 ч при температуре 30 °С или на 24 ч при 20 °С и помещают в темное место (термостат). После окрашивания </w:t>
      </w:r>
      <w:r w:rsidRPr="002F25A1">
        <w:rPr>
          <w:rFonts w:ascii="Arial" w:eastAsia="Times New Roman" w:hAnsi="Arial" w:cs="Arial"/>
          <w:color w:val="2D2D2D"/>
          <w:sz w:val="21"/>
          <w:szCs w:val="21"/>
          <w:lang w:eastAsia="ru-RU"/>
        </w:rPr>
        <w:lastRenderedPageBreak/>
        <w:t>семена раскладывают на фильтровальную бумагу, снимают семенную оболочку и подсчитывают количество жизнеспособных семян. Результаты окрашивания указаны в приложениях 14-16.</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томата, баклажана и перца (см. приложения 14-16, черт.2) относят семена, у которых все части зародыша окрашены (черт.2).</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томата, баклажана и перца (см. приложения 14-16,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семядоли не окрашены, корешок окрашен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семядоли окрашены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корешке и семядоле суммарной площадью более 50%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2.3.4.2. Анализ семян капусты и редиса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После замачивания семян острым лезвием надрезают семенную оболочку и заливают раствором тетразола. Стаканчики с семенами помещают в термостат на 24 ч при температуре 20 °С. Затем семена промывают водой, раскладывают на фильтровальную бумагу, снимают семенную оболочку и определяют количество жизнеспособных семян. У семян капусты с хорошей всхожестью семенная оболочка снимается легко. Если же семенная оболочка снимается плохо, семена необходимо еще раз залить водой и поставить стаканчики с семенами в термостат на 3-4 ч при температуре 30 °С. Результаты окрашивания указаны в приложении 17.</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капусты и редиса (см. приложение 17,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от кончика до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2"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нижняя часть семядолей, прилегающая к кончику корешка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кончик корешка (до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3"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Некротические пятна на семядолях в частях, прилегающих к кончику корешка (черт.2</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капусты и редиса (см. приложение 17,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корешок не окрашен больше чем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4"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основание корешка не окрашено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покрывают больше 50% поверхности зародыша - корешка и семядолей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семядоля не окрашены, кроме небольших окрашенных пятен на семядолях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2.3.4.3. Анализ семян катрана степного</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Семена замачивают при комнатной температуре. Затем снимают плодовую оболочку, заливают раствором тетразола и ставят в термостат на 24 ч при температуре 20 °С.</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Оценку жизнеспособных и нежизнеспособных семян катрана (см. приложение 18) проводят аналогично оценке семян капусты.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2.3.4.4. Анализ семян огурца, арбуза, дыни, тыквы</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После замачивания семян необходимо снять верхнюю семенную оболочку. Для удаления внутренней семенной оболочки семена ненадолго замачивают в теплой (35 °С - 37 °С) воде. После этого семена разрезают острым лезвием на две половинки, промывают несколько раз водой и заливают раствором тетразола на 4-5 ч при температуре 30 °С. Если окраска слабая, то срок окрашивания нужно продлить на 30-60 мин. Результаты окрашивания указаны в приложениях 19-22.</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огурца (см. приложение 19,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верхнем конце семядоли не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5"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ее части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6"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корешка и незначительная верхняя часть семядоли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огурца (см. приложение 19,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половина корешка не окрашена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почечка и верхняя часть семядоли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и верхняя часть почечки. Семядоля не окрашена по краю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не окрашено больше половины семядоли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семядоля имеет небольшое некротическое пятно в центральной части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почечка и семядоля (черт.3</w:t>
      </w:r>
      <w:r w:rsidRPr="002F25A1">
        <w:rPr>
          <w:rFonts w:ascii="Arial" w:eastAsia="Times New Roman" w:hAnsi="Arial" w:cs="Arial"/>
          <w:i/>
          <w:iCs/>
          <w:color w:val="2D2D2D"/>
          <w:sz w:val="21"/>
          <w:szCs w:val="21"/>
          <w:lang w:eastAsia="ru-RU"/>
        </w:rPr>
        <w:t>ж</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арбуза (см. приложение 20,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боковых частях корешка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кончик корешка (до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7"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szCs w:val="21"/>
          <w:lang w:eastAsia="ru-RU"/>
        </w:rPr>
        <w:t>). Некрозы по краям семядоли (в виде пятен)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арбуза (см. приложение 20,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половина или больше половины корешка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почечка окрашены. Некрозы в центре семядоли (больше ее половины)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и почечка окрашены только по краям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меристематические части корешка и почечки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дыни (см. приложение 21,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верхней части семядоли (не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8"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szCs w:val="21"/>
          <w:lang w:eastAsia="ru-RU"/>
        </w:rPr>
        <w:t>)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дыни (см. приложение 21,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окрашено больше половины семядоли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и почечка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корешок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тыквы (см. приложение 22,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все части зародыша окрашены (черт 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боковых частях корешка (не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69"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szCs w:val="21"/>
          <w:lang w:eastAsia="ru-RU"/>
        </w:rPr>
        <w:t>)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тыквы (см. приложение 22,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за исключением окрашенных проводящих пучков корешка и почечки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почечка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окрашено больше половины корешка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2.3.5. Анализ семян льна, подсолнечника, конопли, клещевины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2.3.5.1. Анализ семян льна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Семена замачивают на 2 ч при температуре 30 °С. Так как семена льна при замачивании становятся скользкими, после замачивания их раскладывают в чашках Петри на прокладки из фильтровальной бумаги и дают просохнуть. Затем семена разрезают острым лезвием вдоль на две половинки, промывают водой и заливают раствором тетразола на 2-3 ч при температуре 30 °С. Результаты окрашивания указаны в приложении 23.</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льна (см. приложение 23,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 кончик корешка до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0"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его длины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1"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длины корешка и верхняя часть семядоли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окрашена верхняя часть семядоли (черт.2</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льна (см. приложение 23,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в центре и сбоку семядоли (больше половины)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окрашено больше половины корешка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корешок и почечка и</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2"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прилегающей части семядоли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некрозы на корешке и почечке (пятна) (черт.3</w:t>
      </w:r>
      <w:r w:rsidRPr="002F25A1">
        <w:rPr>
          <w:rFonts w:ascii="Arial" w:eastAsia="Times New Roman" w:hAnsi="Arial" w:cs="Arial"/>
          <w:i/>
          <w:iCs/>
          <w:color w:val="2D2D2D"/>
          <w:sz w:val="21"/>
          <w:szCs w:val="21"/>
          <w:lang w:eastAsia="ru-RU"/>
        </w:rPr>
        <w:t>е</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2.3.5.2. Анализ семян подсолнечника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После замачивания необходимо снять плодовую оболочку, а для удаления семенной оболочки семена поместить в теплую (35 °С - 37 °С) воду. Допускается другой способ удаления плодовой и семенной оболочек: после замачивания семян тупой конец семянки срезают лезвием на 0,5-1,0 мм и пальцами слегка нажимают на семянку так, чтобы семя выскользнуло из плодовой и семенной оболочек. Затем семена разрезают острым лезвием на две половинки, промывают водой и заливают раствором тетразола на 3-4 ч при температуре 30 °С. Результаты окрашивания указаны в приложении 24.</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подсолнечника (см. приложение 24,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корешке (боковых частях) не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3"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боковых частях корешка и верхней части семядоли (до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4"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szCs w:val="21"/>
          <w:lang w:eastAsia="ru-RU"/>
        </w:rPr>
        <w:t>)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некрозы на семядоле и корешке плошадью не более 50% (черт.2</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подсолнечника (см. приложение 24,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наполовину и более, семядоля окрашена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окрашены половина корешка и семядоля (сверху)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 окрашено более</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5"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части семядоли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семядоле и корешке площадью 50% и более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2.3.5.3. Анализ семян конопли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После замачивания семян осторожно препаровальной иглой снимают плодовую и семенную оболочки. Семена без оболочек помещают в стаканчик с водой, промывают несколько раз и заливают раствором тетразола на 1 ч 30 мин - 2 ч при температуре 25 °С. Результаты окрашивания указаны в приложении 25.</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конопли (см. приложение 25,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все части зародыша окрашены (черт.2</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зародыш с частично неокрашенным кончиком корешка или отдельными пятнами на кончике корешка общей площадью, не превышающей половины длины корешка, и полностью окрашенными семядолями (черт.2</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семядоля и корешок окрашены, но на них имеются небольшие неокрашенные пятна, суммарная площадь которых составляет менее 50% зародыша (черт.2</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конопли (см. приложение 25,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не окрашены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от кончика не окрашен наполовину, семядоли полностью окрашены (черт.3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от кончика и семядоли не окрашены наполовину или более (черт.3</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некротические пятна на окрашенных семядолях и корешке имеют суммарную площадь 50% и более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2.3.5.4. Анализ семян клещевины</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Твердую семенную оболочку снимают с воздушно-сухих семян. Затем острым лезвием семена разрезают вдоль. Половинки с неповрежденной при разрезании семядолей и зародышевым корешком заливают водой на 1 ч при температуре 30 °С, воду сливают, а семена погружают в раствор тетразола на 15-16 ч (на ночь) при температуре 20 °С. Снимать оболочки и разрезать семена следует со стороны, противоположной карункуле. Просмотр и подсчет семян проводят сразу же после их раскладки. Результаты окрашивания указаны в приложении 26.</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жизнеспособным семенам клещевины (см. приложение 26, черт.2)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все части зародыша и эндосперм окрашены (корешок более темный);</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6"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семядоли и эндосперма с противоположной от корешка стороны не окрашены (черт.2).</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К нежизнеспособным семенам клещевины (см. приложение 26, черт.3) относят семена, у которых:</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семядоля и эндосперм не окрашены;</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корешок не окрашен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7"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часть (черт.3</w:t>
      </w:r>
      <w:r w:rsidRPr="002F25A1">
        <w:rPr>
          <w:rFonts w:ascii="Arial" w:eastAsia="Times New Roman" w:hAnsi="Arial" w:cs="Arial"/>
          <w:i/>
          <w:iCs/>
          <w:color w:val="2D2D2D"/>
          <w:sz w:val="21"/>
          <w:szCs w:val="21"/>
          <w:lang w:eastAsia="ru-RU"/>
        </w:rPr>
        <w:t>а</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семядоля и эндосперм не окрашены более чем на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pict>
          <v:shape id="_x0000_i1078" type="#_x0000_t75" alt="ГОСТ 12039-82 Семена сельскохозяйственных культур. Методы определения жизнеспособности" style="width:15pt;height:18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(черт.3</w:t>
      </w:r>
      <w:r w:rsidRPr="002F25A1">
        <w:rPr>
          <w:rFonts w:ascii="Arial" w:eastAsia="Times New Roman" w:hAnsi="Arial" w:cs="Arial"/>
          <w:i/>
          <w:iCs/>
          <w:color w:val="2D2D2D"/>
          <w:sz w:val="21"/>
          <w:szCs w:val="21"/>
          <w:lang w:eastAsia="ru-RU"/>
        </w:rPr>
        <w:t>б</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в</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семядоля не окрашена полностью, эндосперм окрашен (черт.3</w:t>
      </w:r>
      <w:r w:rsidRPr="002F25A1">
        <w:rPr>
          <w:rFonts w:ascii="Arial" w:eastAsia="Times New Roman" w:hAnsi="Arial" w:cs="Arial"/>
          <w:i/>
          <w:iCs/>
          <w:color w:val="2D2D2D"/>
          <w:sz w:val="21"/>
          <w:szCs w:val="21"/>
          <w:lang w:eastAsia="ru-RU"/>
        </w:rPr>
        <w:t>г</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эндосперм не окрашен полностью, семядоля и корешок окрашены (черт.3</w:t>
      </w:r>
      <w:r w:rsidRPr="002F25A1">
        <w:rPr>
          <w:rFonts w:ascii="Arial" w:eastAsia="Times New Roman" w:hAnsi="Arial" w:cs="Arial"/>
          <w:i/>
          <w:iCs/>
          <w:color w:val="2D2D2D"/>
          <w:sz w:val="21"/>
          <w:szCs w:val="21"/>
          <w:lang w:eastAsia="ru-RU"/>
        </w:rPr>
        <w:t>д</w:t>
      </w:r>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2.4. Обработка результатов</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2.4.1. Жизнеспособность семян вычисляют в процентах. За результат анализа принимают среднеарифметическое результатов анализа двух проб.</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Расхождение между результатами анализа двух проб допускается не более указанного в табл.1.</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Таблица 1</w:t>
      </w:r>
    </w:p>
    <w:tbl>
      <w:tblPr>
        <w:tblW w:w="0" w:type="auto"/>
        <w:tblCellMar>
          <w:left w:w="0" w:type="dxa"/>
          <w:right w:w="0" w:type="dxa"/>
        </w:tblCellMar>
        <w:tblLook w:val="04A0"/>
      </w:tblPr>
      <w:tblGrid>
        <w:gridCol w:w="914"/>
        <w:gridCol w:w="1089"/>
        <w:gridCol w:w="3225"/>
        <w:gridCol w:w="4127"/>
      </w:tblGrid>
      <w:tr w:rsidR="002F25A1" w:rsidRPr="002F25A1" w:rsidTr="002F25A1">
        <w:trPr>
          <w:trHeight w:val="15"/>
        </w:trPr>
        <w:tc>
          <w:tcPr>
            <w:tcW w:w="924" w:type="dxa"/>
            <w:hideMark/>
          </w:tcPr>
          <w:p w:rsidR="002F25A1" w:rsidRPr="002F25A1" w:rsidRDefault="002F25A1" w:rsidP="002F25A1">
            <w:pPr>
              <w:spacing w:after="0" w:line="240" w:lineRule="auto"/>
              <w:rPr>
                <w:rFonts w:ascii="Times New Roman" w:eastAsia="Times New Roman" w:hAnsi="Times New Roman" w:cs="Times New Roman"/>
                <w:sz w:val="2"/>
                <w:szCs w:val="24"/>
                <w:lang w:eastAsia="ru-RU"/>
              </w:rPr>
            </w:pPr>
          </w:p>
        </w:tc>
        <w:tc>
          <w:tcPr>
            <w:tcW w:w="1109" w:type="dxa"/>
            <w:hideMark/>
          </w:tcPr>
          <w:p w:rsidR="002F25A1" w:rsidRPr="002F25A1" w:rsidRDefault="002F25A1" w:rsidP="002F25A1">
            <w:pPr>
              <w:spacing w:after="0" w:line="240" w:lineRule="auto"/>
              <w:rPr>
                <w:rFonts w:ascii="Times New Roman" w:eastAsia="Times New Roman" w:hAnsi="Times New Roman" w:cs="Times New Roman"/>
                <w:sz w:val="2"/>
                <w:szCs w:val="24"/>
                <w:lang w:eastAsia="ru-RU"/>
              </w:rPr>
            </w:pPr>
          </w:p>
        </w:tc>
        <w:tc>
          <w:tcPr>
            <w:tcW w:w="3326" w:type="dxa"/>
            <w:hideMark/>
          </w:tcPr>
          <w:p w:rsidR="002F25A1" w:rsidRPr="002F25A1" w:rsidRDefault="002F25A1" w:rsidP="002F25A1">
            <w:pPr>
              <w:spacing w:after="0" w:line="240" w:lineRule="auto"/>
              <w:rPr>
                <w:rFonts w:ascii="Times New Roman" w:eastAsia="Times New Roman" w:hAnsi="Times New Roman" w:cs="Times New Roman"/>
                <w:sz w:val="2"/>
                <w:szCs w:val="24"/>
                <w:lang w:eastAsia="ru-RU"/>
              </w:rPr>
            </w:pPr>
          </w:p>
        </w:tc>
        <w:tc>
          <w:tcPr>
            <w:tcW w:w="4250" w:type="dxa"/>
            <w:hideMark/>
          </w:tcPr>
          <w:p w:rsidR="002F25A1" w:rsidRPr="002F25A1" w:rsidRDefault="002F25A1" w:rsidP="002F25A1">
            <w:pPr>
              <w:spacing w:after="0" w:line="240" w:lineRule="auto"/>
              <w:rPr>
                <w:rFonts w:ascii="Times New Roman" w:eastAsia="Times New Roman" w:hAnsi="Times New Roman" w:cs="Times New Roman"/>
                <w:sz w:val="2"/>
                <w:szCs w:val="24"/>
                <w:lang w:eastAsia="ru-RU"/>
              </w:rPr>
            </w:pPr>
          </w:p>
        </w:tc>
      </w:tr>
      <w:tr w:rsidR="002F25A1" w:rsidRPr="002F25A1" w:rsidTr="002F25A1">
        <w:tc>
          <w:tcPr>
            <w:tcW w:w="5359"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Среднеарифметическое значение жизнеспособности, вычисленное по результатам анализа двух проб, %</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Допускаемое расхождение между результатами анализа двух проб семян, %</w:t>
            </w:r>
          </w:p>
        </w:tc>
      </w:tr>
      <w:tr w:rsidR="002F25A1" w:rsidRPr="002F25A1" w:rsidTr="002F25A1">
        <w:tc>
          <w:tcPr>
            <w:tcW w:w="924" w:type="dxa"/>
            <w:tcBorders>
              <w:top w:val="single" w:sz="6" w:space="0" w:color="000000"/>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99</w:t>
            </w:r>
          </w:p>
        </w:tc>
        <w:tc>
          <w:tcPr>
            <w:tcW w:w="3326" w:type="dxa"/>
            <w:tcBorders>
              <w:top w:val="single" w:sz="6" w:space="0" w:color="000000"/>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или 1</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2</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98</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2</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4</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97</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3</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5</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От</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95 до 96</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4-5</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6</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93 " 94</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6-7</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7</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90 " 92</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8-10</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8</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88 " 89</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11-12</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9</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84 " 87</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13-16</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10</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79 " 83</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17-21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11</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74 " 78</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22-26</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12</w:t>
            </w:r>
          </w:p>
        </w:tc>
      </w:tr>
      <w:tr w:rsidR="002F25A1" w:rsidRPr="002F25A1" w:rsidTr="002F25A1">
        <w:tc>
          <w:tcPr>
            <w:tcW w:w="924" w:type="dxa"/>
            <w:tcBorders>
              <w:top w:val="nil"/>
              <w:left w:val="single" w:sz="6" w:space="0" w:color="000000"/>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74" w:type="dxa"/>
              <w:bottom w:w="0" w:type="dxa"/>
              <w:right w:w="74" w:type="dxa"/>
            </w:tcMar>
            <w:hideMark/>
          </w:tcPr>
          <w:p w:rsidR="002F25A1" w:rsidRPr="002F25A1" w:rsidRDefault="002F25A1" w:rsidP="002F25A1">
            <w:pPr>
              <w:spacing w:after="0" w:line="315" w:lineRule="atLeast"/>
              <w:jc w:val="righ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65 " 73</w:t>
            </w:r>
          </w:p>
        </w:tc>
        <w:tc>
          <w:tcPr>
            <w:tcW w:w="3326" w:type="dxa"/>
            <w:tcBorders>
              <w:top w:val="nil"/>
              <w:left w:val="nil"/>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27-35</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13</w:t>
            </w:r>
          </w:p>
        </w:tc>
      </w:tr>
      <w:tr w:rsidR="002F25A1" w:rsidRPr="002F25A1" w:rsidTr="002F25A1">
        <w:tc>
          <w:tcPr>
            <w:tcW w:w="924" w:type="dxa"/>
            <w:tcBorders>
              <w:top w:val="nil"/>
              <w:left w:val="single" w:sz="6" w:space="0" w:color="000000"/>
              <w:bottom w:val="single" w:sz="6" w:space="0" w:color="000000"/>
              <w:right w:val="nil"/>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p>
        </w:tc>
        <w:tc>
          <w:tcPr>
            <w:tcW w:w="1109" w:type="dxa"/>
            <w:tcBorders>
              <w:top w:val="nil"/>
              <w:left w:val="nil"/>
              <w:bottom w:val="single" w:sz="6" w:space="0" w:color="000000"/>
              <w:right w:val="nil"/>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p>
        </w:tc>
        <w:tc>
          <w:tcPr>
            <w:tcW w:w="3326" w:type="dxa"/>
            <w:tcBorders>
              <w:top w:val="nil"/>
              <w:left w:val="nil"/>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 36-64</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14</w:t>
            </w:r>
          </w:p>
        </w:tc>
      </w:tr>
    </w:tbl>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Примечание. Среднеарифметическое значение жизнеспособности округляют до целого числа.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2.4.2. При расхождении результатов анализа проб на величину, превышающую допускаемое расхождение, определение повторяют.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Если при повторном определении расхождение между результатами анализов двух проб будет не более допускаемого расхождения и полученные данные находятся в пределах норм по всхожести, то процент жизнеспособности семян вычисляют по результатам повторного определения.</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xml:space="preserve">Если при повторном определении расхождение между результатами анализа двух проб более допускаемых расхождений или жизнеспособность семян ниже установленных норм по </w:t>
      </w:r>
      <w:r w:rsidRPr="002F25A1">
        <w:rPr>
          <w:rFonts w:ascii="Arial" w:eastAsia="Times New Roman" w:hAnsi="Arial" w:cs="Arial"/>
          <w:color w:val="2D2D2D"/>
          <w:sz w:val="21"/>
          <w:szCs w:val="21"/>
          <w:lang w:eastAsia="ru-RU"/>
        </w:rPr>
        <w:lastRenderedPageBreak/>
        <w:t>всхожести, то жизнеспособность семян вычисляют как среднеарифметическое результатов двух определений, т.е. по четырем пробам.</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2.4.3. Окончательный результат анализа выражают в целых процентах.</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2.4.4. Правила округления результата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Если цифра, следующая за целым числом, больше 5, то предшествующую цифру увеличивают на единицу; если же цифра меньше 5, то ее отбрасывают; если цифра равна 5, то последнюю цифру увеличивают на единицу, если она нечетная, и оставляют без изменения, если она четная или нуль.</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2.4.5. Результаты анализа семян записывают в рабочий бланк установленной формы.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3. МЕТОД ОПРЕДЕЛЕНИЯ ЖИЗНЕСПОСОБНОСТИ СЕМЯН ОКРАШИВАНИЕМ ИХ ИНДИГОКАРМИНОМ И КИСЛЫМ ФУКСИНОМ</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Метод основан на том, что живая плазма клеток зародыша непроницаема для раствора индигокармина, кислого фуксина и других анилиновых красителей, тогда как мертвая легко их пропускает и окрашивается.</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3.1. Аппаратура, материалы и реактивы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3.1.1. Для проведения анализа применяют: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весы лабораторные 1-4-го классов точности по ГОСТ 24104-80 с наибольшим пределом взвешивания до 200 г;</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лупу 7</w:t>
      </w:r>
      <w:r w:rsidRPr="002F25A1">
        <w:rPr>
          <w:rFonts w:ascii="Arial" w:eastAsia="Times New Roman" w:hAnsi="Arial" w:cs="Arial"/>
          <w:color w:val="2D2D2D"/>
          <w:sz w:val="21"/>
          <w:szCs w:val="21"/>
          <w:lang w:eastAsia="ru-RU"/>
        </w:rPr>
        <w:pict>
          <v:shape id="_x0000_i1079" type="#_x0000_t75" alt="ГОСТ 12039-82 Семена сельскохозяйственных культур. Методы определения жизнеспособности" style="width:9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увеличения;</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лезвие;</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иглу препаровальную;</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стаканчики химические по</w:t>
      </w:r>
      <w:r w:rsidRPr="002F25A1">
        <w:rPr>
          <w:rFonts w:ascii="Arial" w:eastAsia="Times New Roman" w:hAnsi="Arial" w:cs="Arial"/>
          <w:color w:val="2D2D2D"/>
          <w:sz w:val="21"/>
          <w:lang w:eastAsia="ru-RU"/>
        </w:rPr>
        <w:t> </w:t>
      </w:r>
      <w:hyperlink r:id="rId15" w:history="1">
        <w:r w:rsidRPr="002F25A1">
          <w:rPr>
            <w:rFonts w:ascii="Arial" w:eastAsia="Times New Roman" w:hAnsi="Arial" w:cs="Arial"/>
            <w:color w:val="00466E"/>
            <w:sz w:val="21"/>
            <w:u w:val="single"/>
            <w:lang w:eastAsia="ru-RU"/>
          </w:rPr>
          <w:t>ГОСТ 23932-90</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бумагу фильтровальную по</w:t>
      </w:r>
      <w:r w:rsidRPr="002F25A1">
        <w:rPr>
          <w:rFonts w:ascii="Arial" w:eastAsia="Times New Roman" w:hAnsi="Arial" w:cs="Arial"/>
          <w:color w:val="2D2D2D"/>
          <w:sz w:val="21"/>
          <w:lang w:eastAsia="ru-RU"/>
        </w:rPr>
        <w:t> </w:t>
      </w:r>
      <w:hyperlink r:id="rId16" w:history="1">
        <w:r w:rsidRPr="002F25A1">
          <w:rPr>
            <w:rFonts w:ascii="Arial" w:eastAsia="Times New Roman" w:hAnsi="Arial" w:cs="Arial"/>
            <w:color w:val="00466E"/>
            <w:sz w:val="21"/>
            <w:u w:val="single"/>
            <w:lang w:eastAsia="ru-RU"/>
          </w:rPr>
          <w:t>ГОСТ 12026-76</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воду дистиллированную по</w:t>
      </w:r>
      <w:r w:rsidRPr="002F25A1">
        <w:rPr>
          <w:rFonts w:ascii="Arial" w:eastAsia="Times New Roman" w:hAnsi="Arial" w:cs="Arial"/>
          <w:color w:val="2D2D2D"/>
          <w:sz w:val="21"/>
          <w:lang w:eastAsia="ru-RU"/>
        </w:rPr>
        <w:t> </w:t>
      </w:r>
      <w:hyperlink r:id="rId17" w:history="1">
        <w:r w:rsidRPr="002F25A1">
          <w:rPr>
            <w:rFonts w:ascii="Arial" w:eastAsia="Times New Roman" w:hAnsi="Arial" w:cs="Arial"/>
            <w:color w:val="00466E"/>
            <w:sz w:val="21"/>
            <w:u w:val="single"/>
            <w:lang w:eastAsia="ru-RU"/>
          </w:rPr>
          <w:t>ГОСТ 6709-72</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воду питьевую по ГОСТ 2874-82;</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 индигокармин;</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фуксин кислый.</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3.1.2. Приготовление водного раствора индигокармина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Для анализа применяют 0,1%-ный водный раствор индигокармина. Перед приготовлением 0,1%-ного раствора индигокармина устанавливают степень его растворимости. Для этого 1 г индигокармина растворяют в 1000 см</w:t>
      </w:r>
      <w:r w:rsidRPr="002F25A1">
        <w:rPr>
          <w:rFonts w:ascii="Arial" w:eastAsia="Times New Roman" w:hAnsi="Arial" w:cs="Arial"/>
          <w:color w:val="2D2D2D"/>
          <w:sz w:val="21"/>
          <w:szCs w:val="21"/>
          <w:lang w:eastAsia="ru-RU"/>
        </w:rPr>
        <w:pict>
          <v:shape id="_x0000_i1080"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воды при кипячении в течение 30 мин. Затем раствор фильтруют через предварительно взвешенный фильтр. Остаток нерастворившегося индигокармина вместе с фильтром высушивают до постоянной массы при температуре 100 °С - 105 °С. По разности массы высушенного фильтра с остатком индигокармина и чистого фильтра вычисляют количество растворившегося вещества, после чего определяют количество индигокармина, необходимое для 1000 см</w:t>
      </w:r>
      <w:r w:rsidRPr="002F25A1">
        <w:rPr>
          <w:rFonts w:ascii="Arial" w:eastAsia="Times New Roman" w:hAnsi="Arial" w:cs="Arial"/>
          <w:color w:val="2D2D2D"/>
          <w:sz w:val="21"/>
          <w:szCs w:val="21"/>
          <w:lang w:eastAsia="ru-RU"/>
        </w:rPr>
        <w:pict>
          <v:shape id="_x0000_i1081"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воды. Для получения 0,1%-ного раствора индигокармина установленное его количество кипятят в 1000 см</w:t>
      </w:r>
      <w:r w:rsidRPr="002F25A1">
        <w:rPr>
          <w:rFonts w:ascii="Arial" w:eastAsia="Times New Roman" w:hAnsi="Arial" w:cs="Arial"/>
          <w:color w:val="2D2D2D"/>
          <w:sz w:val="21"/>
          <w:szCs w:val="21"/>
          <w:lang w:eastAsia="ru-RU"/>
        </w:rPr>
        <w:pict>
          <v:shape id="_x0000_i1082"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воды в течение 30 мин, после чего раствор охлаждают и фильтруют. Фильтрат доводят до 1000 см</w:t>
      </w:r>
      <w:r w:rsidRPr="002F25A1">
        <w:rPr>
          <w:rFonts w:ascii="Arial" w:eastAsia="Times New Roman" w:hAnsi="Arial" w:cs="Arial"/>
          <w:color w:val="2D2D2D"/>
          <w:sz w:val="21"/>
          <w:szCs w:val="21"/>
          <w:lang w:eastAsia="ru-RU"/>
        </w:rPr>
        <w:pict>
          <v:shape id="_x0000_i1083"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 доливая кипяченую воду.</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3.1.3. Приготовление водного раствора кислого фуксина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Для анализа применяют 0,1%-ный водный раствор кислого фуксина. В 1000 см</w:t>
      </w:r>
      <w:r w:rsidRPr="002F25A1">
        <w:rPr>
          <w:rFonts w:ascii="Arial" w:eastAsia="Times New Roman" w:hAnsi="Arial" w:cs="Arial"/>
          <w:color w:val="2D2D2D"/>
          <w:sz w:val="21"/>
          <w:szCs w:val="21"/>
          <w:lang w:eastAsia="ru-RU"/>
        </w:rPr>
        <w:pict>
          <v:shape id="_x0000_i1084" type="#_x0000_t75" alt="ГОСТ 12039-82 Семена сельскохозяйственных культур. Методы определения жизнеспособности" style="width:8.25pt;height:17.25pt"/>
        </w:pict>
      </w:r>
      <w:r w:rsidRPr="002F25A1">
        <w:rPr>
          <w:rFonts w:ascii="Arial" w:eastAsia="Times New Roman" w:hAnsi="Arial" w:cs="Arial"/>
          <w:color w:val="2D2D2D"/>
          <w:sz w:val="21"/>
          <w:szCs w:val="21"/>
          <w:lang w:eastAsia="ru-RU"/>
        </w:rPr>
        <w:t>свежепрокипяченной и охлажденной воды растворяют 1 г кислого фуксина. Раствор хранят в стеклянной посуде и используют в день приготовления.</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3.2. Проведение анализа</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3.2.1. Семена замачивают в воде при комнатной температуре по п.2.2.1. Затем острым лезвием каждое семя разрезают на две половинки. Поверхность среза должна быть ровной. Для этого разрез делают скользящим движением лезвия, начиная с зародыша. Половинки семян промывают несколько раз водой, чтобы удалить остатки разрушенных тканей с поверхности среза. Промытые половинки заливают 0,1%-ным раствором индигокармина или кислого фуксина так, чтобы они полностью были покрыты раствором, причем стаканчики осторожно встряхивают, чтобы раствор проник к срезам. Семена конопли, редиса и капусты окрашивают целыми.</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3.2.2. Окрашивание семян в растворе индигокармина или кислого фуксина проводят в течение времени, указанного в табл.2.</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Таблица 2</w:t>
      </w:r>
    </w:p>
    <w:tbl>
      <w:tblPr>
        <w:tblW w:w="0" w:type="auto"/>
        <w:tblCellMar>
          <w:left w:w="0" w:type="dxa"/>
          <w:right w:w="0" w:type="dxa"/>
        </w:tblCellMar>
        <w:tblLook w:val="04A0"/>
      </w:tblPr>
      <w:tblGrid>
        <w:gridCol w:w="4841"/>
        <w:gridCol w:w="4514"/>
      </w:tblGrid>
      <w:tr w:rsidR="002F25A1" w:rsidRPr="002F25A1" w:rsidTr="002F25A1">
        <w:trPr>
          <w:trHeight w:val="15"/>
        </w:trPr>
        <w:tc>
          <w:tcPr>
            <w:tcW w:w="5544" w:type="dxa"/>
            <w:hideMark/>
          </w:tcPr>
          <w:p w:rsidR="002F25A1" w:rsidRPr="002F25A1" w:rsidRDefault="002F25A1" w:rsidP="002F25A1">
            <w:pPr>
              <w:spacing w:after="0" w:line="240" w:lineRule="auto"/>
              <w:rPr>
                <w:rFonts w:ascii="Times New Roman" w:eastAsia="Times New Roman" w:hAnsi="Times New Roman" w:cs="Times New Roman"/>
                <w:sz w:val="2"/>
                <w:szCs w:val="24"/>
                <w:lang w:eastAsia="ru-RU"/>
              </w:rPr>
            </w:pPr>
          </w:p>
        </w:tc>
        <w:tc>
          <w:tcPr>
            <w:tcW w:w="5174" w:type="dxa"/>
            <w:hideMark/>
          </w:tcPr>
          <w:p w:rsidR="002F25A1" w:rsidRPr="002F25A1" w:rsidRDefault="002F25A1" w:rsidP="002F25A1">
            <w:pPr>
              <w:spacing w:after="0" w:line="240" w:lineRule="auto"/>
              <w:rPr>
                <w:rFonts w:ascii="Times New Roman" w:eastAsia="Times New Roman" w:hAnsi="Times New Roman" w:cs="Times New Roman"/>
                <w:sz w:val="2"/>
                <w:szCs w:val="24"/>
                <w:lang w:eastAsia="ru-RU"/>
              </w:rPr>
            </w:pPr>
          </w:p>
        </w:tc>
      </w:tr>
      <w:tr w:rsidR="002F25A1" w:rsidRPr="002F25A1" w:rsidTr="002F25A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Культура</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Время окрашивания семян, не более</w:t>
            </w:r>
          </w:p>
        </w:tc>
      </w:tr>
      <w:tr w:rsidR="002F25A1" w:rsidRPr="002F25A1" w:rsidTr="002F25A1">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 Пшеница, рожь, ячмень, овес, кукуруза, рис, подсолнечник, лен, огурцы, дыня, гречиха</w:t>
            </w:r>
          </w:p>
        </w:tc>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10-15 мин</w:t>
            </w:r>
          </w:p>
        </w:tc>
      </w:tr>
      <w:tr w:rsidR="002F25A1" w:rsidRPr="002F25A1" w:rsidTr="002F25A1">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2. Конопля, редис, капуста</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30 мин</w:t>
            </w:r>
          </w:p>
        </w:tc>
      </w:tr>
      <w:tr w:rsidR="002F25A1" w:rsidRPr="002F25A1" w:rsidTr="002F25A1">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lastRenderedPageBreak/>
              <w:t>3. Арбуз, тыква</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1 ч</w:t>
            </w:r>
          </w:p>
        </w:tc>
      </w:tr>
      <w:tr w:rsidR="002F25A1" w:rsidRPr="002F25A1" w:rsidTr="002F25A1">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4. Горох, фасоль, люпин однолетний, нут, бобы кормовые, вика, соя</w:t>
            </w:r>
          </w:p>
        </w:tc>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F25A1" w:rsidRPr="002F25A1" w:rsidRDefault="002F25A1" w:rsidP="002F25A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F25A1">
              <w:rPr>
                <w:rFonts w:ascii="Times New Roman" w:eastAsia="Times New Roman" w:hAnsi="Times New Roman" w:cs="Times New Roman"/>
                <w:color w:val="2D2D2D"/>
                <w:sz w:val="21"/>
                <w:szCs w:val="21"/>
                <w:lang w:eastAsia="ru-RU"/>
              </w:rPr>
              <w:t>2-3 ч</w:t>
            </w:r>
          </w:p>
        </w:tc>
      </w:tr>
    </w:tbl>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3.2.3. После окрашивания раствор сливают, половинки семян несколько раз промывают водой до исчезновения краски в промывной воде, раскладывают на фильтровальную бумагу и просматривают.</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3.2.4. К жизнеспособным относят половинки семян или целые семена с неокрашенным зародышем, а также со слабо окрашенным кончиком корешка зародыша и слабо окрашенными пятнами на корешках и семядолях.</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3.2.5. К нежизнеспособным относят половинки семян или целые семена с окрашенным зародышем, а также с интенсивно окрашенными большими пятнами на зародыше (корешках и семядолях).</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3.3. Обработка результатов</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 п.2.4.</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4. МЕТОД ОПРЕДЕЛЕНИЯ ЖИЗНЕСПОСОБНОСТИ СЕМЯН ПО СКОРОСТИ НАБУХАНИЯ</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Метод основан на разной скорости набухания живых и мертвых семян бобовых растений (люцерна синяя, клевер луговой), обусловленной неодинаковой проницаемостью семенных оболочек. Метод применяют для ориентировочной оценки жизнеспособности семян бобовых трав, хранящихся не более 2 лет.</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4.1. Аппаратура, материалы и реактивы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4.1.1. Для проведения анализа применяют: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шкаф сушильный с диапазоном регулирования температуры в рабочей камере от 10 °С до 150 °С; допустимые колебания температуры в рабочей камере ±3%;</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пинцет;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чашки Петри;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стаканчики химические по</w:t>
      </w:r>
      <w:r w:rsidRPr="002F25A1">
        <w:rPr>
          <w:rFonts w:ascii="Arial" w:eastAsia="Times New Roman" w:hAnsi="Arial" w:cs="Arial"/>
          <w:color w:val="2D2D2D"/>
          <w:sz w:val="21"/>
          <w:lang w:eastAsia="ru-RU"/>
        </w:rPr>
        <w:t> </w:t>
      </w:r>
      <w:hyperlink r:id="rId18" w:history="1">
        <w:r w:rsidRPr="002F25A1">
          <w:rPr>
            <w:rFonts w:ascii="Arial" w:eastAsia="Times New Roman" w:hAnsi="Arial" w:cs="Arial"/>
            <w:color w:val="00466E"/>
            <w:sz w:val="21"/>
            <w:u w:val="single"/>
            <w:lang w:eastAsia="ru-RU"/>
          </w:rPr>
          <w:t>ГОСТ 23932-90</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бумагу фильтровальную по</w:t>
      </w:r>
      <w:r w:rsidRPr="002F25A1">
        <w:rPr>
          <w:rFonts w:ascii="Arial" w:eastAsia="Times New Roman" w:hAnsi="Arial" w:cs="Arial"/>
          <w:color w:val="2D2D2D"/>
          <w:sz w:val="21"/>
          <w:lang w:eastAsia="ru-RU"/>
        </w:rPr>
        <w:t> </w:t>
      </w:r>
      <w:hyperlink r:id="rId19" w:history="1">
        <w:r w:rsidRPr="002F25A1">
          <w:rPr>
            <w:rFonts w:ascii="Arial" w:eastAsia="Times New Roman" w:hAnsi="Arial" w:cs="Arial"/>
            <w:color w:val="00466E"/>
            <w:sz w:val="21"/>
            <w:u w:val="single"/>
            <w:lang w:eastAsia="ru-RU"/>
          </w:rPr>
          <w:t>ГОСТ 12026-76</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кали едкое;</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br/>
        <w:t>- натрия гидроокись по</w:t>
      </w:r>
      <w:r w:rsidRPr="002F25A1">
        <w:rPr>
          <w:rFonts w:ascii="Arial" w:eastAsia="Times New Roman" w:hAnsi="Arial" w:cs="Arial"/>
          <w:color w:val="2D2D2D"/>
          <w:sz w:val="21"/>
          <w:lang w:eastAsia="ru-RU"/>
        </w:rPr>
        <w:t> </w:t>
      </w:r>
      <w:hyperlink r:id="rId20" w:history="1">
        <w:r w:rsidRPr="002F25A1">
          <w:rPr>
            <w:rFonts w:ascii="Arial" w:eastAsia="Times New Roman" w:hAnsi="Arial" w:cs="Arial"/>
            <w:color w:val="00466E"/>
            <w:sz w:val="21"/>
            <w:u w:val="single"/>
            <w:lang w:eastAsia="ru-RU"/>
          </w:rPr>
          <w:t>ГОСТ 4328-77</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4.2. Проведение анализа</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4.2.1. Для определения жизнеспособности из семян основной культуры берут две пробы по 100 семян в каждой. Семена помещают в чашки Петри на фильтровальную бумагу, смоченную до полной влагоемкости 0,5%-ным раствором щелочи (КОН или NaOH), накрывают крышками и оставляют на 45 мин при температуре 20 °С. По истечении указанного срока семена просматривают.</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4.2.2. Жизнеспособными считают такие семена, которые за указанный срок не набухли, а нежизнеспособными - набухшие.</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Нежизнеспособные семена при нажиме пинцетом легко раздавливаются или у них оболочка легко отделяется от зародыша.</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4.2.3. Для установления содержания твердых семян не набухшие (жизнеспособные) семена переносят в стеклянные стаканчики, заливают их таким же раствором до полного погружения и выдерживают 1 ч в сушильном шкафу при температуре (58±2) °С. По истечении этого срока твердые семена остаются ненабухшими, их число подсчитывают в каждой пробе.</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4.3. Жизнеспособность семян вычисляют в процентах. За результат анализа принимают среднеарифметическое результатов двух определений, вычисленное до целого числа. Правила округления результата - по п.2.4.4. Дополнительно подсчитывают среднеарифметическое количество твердых семян.</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5. ЛЮМИНЕСЦЕНТНЫЙ МЕТОД ОПРЕДЕЛЕНИЯ ЖИЗНЕСПОСОБНОСТИ СЕМЯН</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Метод основан на флуоресценции веществ, выделяющихся из мертвых семян за определенный промежуток времени при их набухании на увлажненной фильтровальной бумаге. Метод применяют для ориентировочной оценки жизнеспособности семян клевера лугового, люцерны синей, синегибридной и пестрогибридной.</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5.1. Аппаратура и материалы</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5.1.1. Для проведения анализа применяют:</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чашки Петри;</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осветитель ОИ-18;</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 светофильтр УФС-3;</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бумагу фильтровальную по</w:t>
      </w:r>
      <w:r w:rsidRPr="002F25A1">
        <w:rPr>
          <w:rFonts w:ascii="Arial" w:eastAsia="Times New Roman" w:hAnsi="Arial" w:cs="Arial"/>
          <w:color w:val="2D2D2D"/>
          <w:sz w:val="21"/>
          <w:lang w:eastAsia="ru-RU"/>
        </w:rPr>
        <w:t> </w:t>
      </w:r>
      <w:hyperlink r:id="rId21" w:history="1">
        <w:r w:rsidRPr="002F25A1">
          <w:rPr>
            <w:rFonts w:ascii="Arial" w:eastAsia="Times New Roman" w:hAnsi="Arial" w:cs="Arial"/>
            <w:color w:val="00466E"/>
            <w:sz w:val="21"/>
            <w:u w:val="single"/>
            <w:lang w:eastAsia="ru-RU"/>
          </w:rPr>
          <w:t>ГОСТ 12026-76</w:t>
        </w:r>
      </w:hyperlink>
      <w:r w:rsidRPr="002F25A1">
        <w:rPr>
          <w:rFonts w:ascii="Arial" w:eastAsia="Times New Roman" w:hAnsi="Arial" w:cs="Arial"/>
          <w:color w:val="2D2D2D"/>
          <w:sz w:val="21"/>
          <w:szCs w:val="21"/>
          <w:lang w:eastAsia="ru-RU"/>
        </w:rPr>
        <w:t>.</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t>5.2. Проведение анализа</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5.2.1. Каждую пробу раскладывают в чашки Петри на увлажненную до полной влагоемкости фильтровальную бумагу, накрывают крышками и выдерживают при температуре (20±2) °С:</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люцерну синюю - 30 мин;</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 люцерну синегибридную и пестрогибридную, клевер луговой - 45 мин.</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5.2.2. По истечении указанных сроков набухания чашки Петри открывают, помещают их под лучи ультрафиолетового света и, не сдвигая семена с места, подсчитывают нежизнеспособные семена, вокруг которых на фильтровальной бумаге наблюдаются ярко флуоресцирующие пятна размером больше размера семени. У клевера лугового пятна имеют преимущественно красный цвет, а у люцерны - от голубого до золотисто-желтого.</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5.3. Жизнеспособность семян вычисляют в процентах. За результат анализа принимают среднеарифметическое результатов двух определений, вычисленное до целого числа. Правила округления результата - по п.2.4.4.</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 (справочное). РЕЗУЛЬТАТЫ ОКРАШИВАНИЯ СЕМЯН РЖИ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ПРИЛОЖЕНИЕ 1</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зерновки ржи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зерновки ржи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2476500" cy="2895600"/>
            <wp:effectExtent l="19050" t="0" r="0" b="0"/>
            <wp:docPr id="61" name="Рисунок 6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СТ 12039-82 Семена сельскохозяйственных культур. Методы определения жизнеспособности"/>
                    <pic:cNvPicPr>
                      <a:picLocks noChangeAspect="1" noChangeArrowheads="1"/>
                    </pic:cNvPicPr>
                  </pic:nvPicPr>
                  <pic:blipFill>
                    <a:blip r:embed="rId22" cstate="print"/>
                    <a:srcRect/>
                    <a:stretch>
                      <a:fillRect/>
                    </a:stretch>
                  </pic:blipFill>
                  <pic:spPr bwMode="auto">
                    <a:xfrm>
                      <a:off x="0" y="0"/>
                      <a:ext cx="2476500" cy="28956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пл. 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плодовая оболочка;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кол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колеоптиль;</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п.л</w:t>
      </w:r>
      <w:r w:rsidRPr="002F25A1">
        <w:rPr>
          <w:rFonts w:ascii="Arial" w:eastAsia="Times New Roman" w:hAnsi="Arial" w:cs="Arial"/>
          <w:color w:val="2D2D2D"/>
          <w:sz w:val="21"/>
          <w:szCs w:val="21"/>
          <w:lang w:eastAsia="ru-RU"/>
        </w:rPr>
        <w:t>. - первый лист;</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зародышный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кз</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колеориза;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э.щ</w:t>
      </w:r>
      <w:r w:rsidRPr="002F25A1">
        <w:rPr>
          <w:rFonts w:ascii="Arial" w:eastAsia="Times New Roman" w:hAnsi="Arial" w:cs="Arial"/>
          <w:color w:val="2D2D2D"/>
          <w:sz w:val="21"/>
          <w:szCs w:val="21"/>
          <w:lang w:eastAsia="ru-RU"/>
        </w:rPr>
        <w:t>. - эпителий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щиток;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пр.п.щ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щитка;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ц.к.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центральный цилиндр корешка;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к.ч</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корневой чехлик;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листа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286250" cy="3076575"/>
            <wp:effectExtent l="19050" t="0" r="0" b="0"/>
            <wp:docPr id="62" name="Рисунок 6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ОСТ 12039-82 Семена сельскохозяйственных культур. Методы определения жизнеспособности"/>
                    <pic:cNvPicPr>
                      <a:picLocks noChangeAspect="1" noChangeArrowheads="1"/>
                    </pic:cNvPicPr>
                  </pic:nvPicPr>
                  <pic:blipFill>
                    <a:blip r:embed="rId23"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05475" cy="5572125"/>
            <wp:effectExtent l="19050" t="0" r="9525" b="0"/>
            <wp:docPr id="63" name="Рисунок 6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ОСТ 12039-82 Семена сельскохозяйственных культур. Методы определения жизнеспособности"/>
                    <pic:cNvPicPr>
                      <a:picLocks noChangeAspect="1" noChangeArrowheads="1"/>
                    </pic:cNvPicPr>
                  </pic:nvPicPr>
                  <pic:blipFill>
                    <a:blip r:embed="rId24" cstate="print"/>
                    <a:srcRect/>
                    <a:stretch>
                      <a:fillRect/>
                    </a:stretch>
                  </pic:blipFill>
                  <pic:spPr bwMode="auto">
                    <a:xfrm>
                      <a:off x="0" y="0"/>
                      <a:ext cx="5705475" cy="55721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 (справочное). РЕЗУЛЬТАТЫ ОКРАШИВАНИЯ СЕМЯН ПШЕНИЦЫ</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ПРИЛОЖЕНИЕ 2</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зерновки пшеницы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зерновки пшеницы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819275" cy="2124075"/>
            <wp:effectExtent l="19050" t="0" r="9525" b="0"/>
            <wp:docPr id="64" name="Рисунок 6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ОСТ 12039-82 Семена сельскохозяйственных культур. Методы определения жизнеспособности"/>
                    <pic:cNvPicPr>
                      <a:picLocks noChangeAspect="1" noChangeArrowheads="1"/>
                    </pic:cNvPicPr>
                  </pic:nvPicPr>
                  <pic:blipFill>
                    <a:blip r:embed="rId25" cstate="print"/>
                    <a:srcRect/>
                    <a:stretch>
                      <a:fillRect/>
                    </a:stretch>
                  </pic:blipFill>
                  <pic:spPr bwMode="auto">
                    <a:xfrm>
                      <a:off x="0" y="0"/>
                      <a:ext cx="1819275" cy="21240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кол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колеоптиль;</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п.л</w:t>
      </w:r>
      <w:r w:rsidRPr="002F25A1">
        <w:rPr>
          <w:rFonts w:ascii="Arial" w:eastAsia="Times New Roman" w:hAnsi="Arial" w:cs="Arial"/>
          <w:i/>
          <w:iCs/>
          <w:color w:val="2D2D2D"/>
          <w:sz w:val="21"/>
          <w:lang w:eastAsia="ru-RU"/>
        </w:rPr>
        <w:t> </w:t>
      </w:r>
      <w:r w:rsidRPr="002F25A1">
        <w:rPr>
          <w:rFonts w:ascii="Arial" w:eastAsia="Times New Roman" w:hAnsi="Arial" w:cs="Arial"/>
          <w:color w:val="2D2D2D"/>
          <w:sz w:val="21"/>
          <w:szCs w:val="21"/>
          <w:lang w:eastAsia="ru-RU"/>
        </w:rPr>
        <w:t>- первый лист;</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кз</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колеориза;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эпителий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щиток;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пр.п.щ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ц.к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центральный</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цилиндр корешка;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к.ч</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корневой чехлик;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листа;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пл.о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плодовая оболочка</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857500" cy="2657475"/>
            <wp:effectExtent l="19050" t="0" r="0" b="0"/>
            <wp:docPr id="65" name="Рисунок 6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ОСТ 12039-82 Семена сельскохозяйственных культур. Методы определения жизнеспособности"/>
                    <pic:cNvPicPr>
                      <a:picLocks noChangeAspect="1" noChangeArrowheads="1"/>
                    </pic:cNvPicPr>
                  </pic:nvPicPr>
                  <pic:blipFill>
                    <a:blip r:embed="rId26" cstate="print"/>
                    <a:srcRect/>
                    <a:stretch>
                      <a:fillRect/>
                    </a:stretch>
                  </pic:blipFill>
                  <pic:spPr bwMode="auto">
                    <a:xfrm>
                      <a:off x="0" y="0"/>
                      <a:ext cx="2857500" cy="26574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629275" cy="5467350"/>
            <wp:effectExtent l="19050" t="0" r="9525" b="0"/>
            <wp:docPr id="66" name="Рисунок 6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СТ 12039-82 Семена сельскохозяйственных культур. Методы определения жизнеспособности"/>
                    <pic:cNvPicPr>
                      <a:picLocks noChangeAspect="1" noChangeArrowheads="1"/>
                    </pic:cNvPicPr>
                  </pic:nvPicPr>
                  <pic:blipFill>
                    <a:blip r:embed="rId27" cstate="print"/>
                    <a:srcRect/>
                    <a:stretch>
                      <a:fillRect/>
                    </a:stretch>
                  </pic:blipFill>
                  <pic:spPr bwMode="auto">
                    <a:xfrm>
                      <a:off x="0" y="0"/>
                      <a:ext cx="5629275" cy="54673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3 (справочное). РЕЗУЛЬТАТЫ ОКРАШИВАНИЯ СЕМЯН ЯЧМЕНЯ</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ПРИЛОЖЕНИЕ 3</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зерновки ячменя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зерновки ячменя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866900" cy="2590800"/>
            <wp:effectExtent l="19050" t="0" r="0" b="0"/>
            <wp:docPr id="67" name="Рисунок 6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ОСТ 12039-82 Семена сельскохозяйственных культур. Методы определения жизнеспособности"/>
                    <pic:cNvPicPr>
                      <a:picLocks noChangeAspect="1" noChangeArrowheads="1"/>
                    </pic:cNvPicPr>
                  </pic:nvPicPr>
                  <pic:blipFill>
                    <a:blip r:embed="rId28" cstate="print"/>
                    <a:srcRect/>
                    <a:stretch>
                      <a:fillRect/>
                    </a:stretch>
                  </pic:blipFill>
                  <pic:spPr bwMode="auto">
                    <a:xfrm>
                      <a:off x="0" y="0"/>
                      <a:ext cx="1866900" cy="25908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пл.о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плодовая оболочка;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кол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колеоптиль;</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кз</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колеориза;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э.щ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эпителий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щиток;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пр.п.щ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ц.к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центральный цилиндр корешка;</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пр.л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листа;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885825" cy="2190750"/>
            <wp:effectExtent l="19050" t="0" r="9525" b="0"/>
            <wp:docPr id="68" name="Рисунок 6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ОСТ 12039-82 Семена сельскохозяйственных культур. Методы определения жизнеспособности"/>
                    <pic:cNvPicPr>
                      <a:picLocks noChangeAspect="1" noChangeArrowheads="1"/>
                    </pic:cNvPicPr>
                  </pic:nvPicPr>
                  <pic:blipFill>
                    <a:blip r:embed="rId29" cstate="print"/>
                    <a:srcRect/>
                    <a:stretch>
                      <a:fillRect/>
                    </a:stretch>
                  </pic:blipFill>
                  <pic:spPr bwMode="auto">
                    <a:xfrm>
                      <a:off x="0" y="0"/>
                      <a:ext cx="885825" cy="21907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676900" cy="2076450"/>
            <wp:effectExtent l="19050" t="0" r="0" b="0"/>
            <wp:docPr id="69" name="Рисунок 6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ГОСТ 12039-82 Семена сельскохозяйственных культур. Методы определения жизнеспособности"/>
                    <pic:cNvPicPr>
                      <a:picLocks noChangeAspect="1" noChangeArrowheads="1"/>
                    </pic:cNvPicPr>
                  </pic:nvPicPr>
                  <pic:blipFill>
                    <a:blip r:embed="rId30" cstate="print"/>
                    <a:srcRect/>
                    <a:stretch>
                      <a:fillRect/>
                    </a:stretch>
                  </pic:blipFill>
                  <pic:spPr bwMode="auto">
                    <a:xfrm>
                      <a:off x="0" y="0"/>
                      <a:ext cx="5676900" cy="20764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4 (справочное). РЕЗУЛЬТАТЫ ОКРАШИВАНИЯ СЕМЯН КУКУРУЗЫ</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4</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зерновки кукурузы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зерновки кукурузы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324100" cy="2590800"/>
            <wp:effectExtent l="19050" t="0" r="0" b="0"/>
            <wp:docPr id="70" name="Рисунок 7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12039-82 Семена сельскохозяйственных культур. Методы определения жизнеспособности"/>
                    <pic:cNvPicPr>
                      <a:picLocks noChangeAspect="1" noChangeArrowheads="1"/>
                    </pic:cNvPicPr>
                  </pic:nvPicPr>
                  <pic:blipFill>
                    <a:blip r:embed="rId31" cstate="print"/>
                    <a:srcRect/>
                    <a:stretch>
                      <a:fillRect/>
                    </a:stretch>
                  </pic:blipFill>
                  <pic:spPr bwMode="auto">
                    <a:xfrm>
                      <a:off x="0" y="0"/>
                      <a:ext cx="2324100" cy="25908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пл.о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плодовая оболочка;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кол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колеоптиль;</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первый лист;</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кз</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колеориза;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эпителий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щиток;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пр.п.щ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щитка;</w:t>
      </w: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ц.к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центральный цилиндр корешка;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к.ч</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корневой чехлик;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листа;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lastRenderedPageBreak/>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743450" cy="2943225"/>
            <wp:effectExtent l="19050" t="0" r="0" b="0"/>
            <wp:docPr id="71" name="Рисунок 7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ОСТ 12039-82 Семена сельскохозяйственных культур. Методы определения жизнеспособности"/>
                    <pic:cNvPicPr>
                      <a:picLocks noChangeAspect="1" noChangeArrowheads="1"/>
                    </pic:cNvPicPr>
                  </pic:nvPicPr>
                  <pic:blipFill>
                    <a:blip r:embed="rId32" cstate="print"/>
                    <a:srcRect/>
                    <a:stretch>
                      <a:fillRect/>
                    </a:stretch>
                  </pic:blipFill>
                  <pic:spPr bwMode="auto">
                    <a:xfrm>
                      <a:off x="0" y="0"/>
                      <a:ext cx="4743450" cy="29432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686425" cy="2171700"/>
            <wp:effectExtent l="19050" t="0" r="9525" b="0"/>
            <wp:docPr id="72" name="Рисунок 7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12039-82 Семена сельскохозяйственных культур. Методы определения жизнеспособности"/>
                    <pic:cNvPicPr>
                      <a:picLocks noChangeAspect="1" noChangeArrowheads="1"/>
                    </pic:cNvPicPr>
                  </pic:nvPicPr>
                  <pic:blipFill>
                    <a:blip r:embed="rId33" cstate="print"/>
                    <a:srcRect/>
                    <a:stretch>
                      <a:fillRect/>
                    </a:stretch>
                  </pic:blipFill>
                  <pic:spPr bwMode="auto">
                    <a:xfrm>
                      <a:off x="0" y="0"/>
                      <a:ext cx="5686425" cy="21717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5 (справочное). РЕЗУЛЬТАТЫ ОКРАШИВАНИЯ СЕМЯН ГРЕЧИХИ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5</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гречихи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lastRenderedPageBreak/>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семени гречихи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124075" cy="3143250"/>
            <wp:effectExtent l="19050" t="0" r="9525" b="0"/>
            <wp:docPr id="73" name="Рисунок 7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СТ 12039-82 Семена сельскохозяйственных культур. Методы определения жизнеспособности"/>
                    <pic:cNvPicPr>
                      <a:picLocks noChangeAspect="1" noChangeArrowheads="1"/>
                    </pic:cNvPicPr>
                  </pic:nvPicPr>
                  <pic:blipFill>
                    <a:blip r:embed="rId34" cstate="print"/>
                    <a:srcRect/>
                    <a:stretch>
                      <a:fillRect/>
                    </a:stretch>
                  </pic:blipFill>
                  <pic:spPr bwMode="auto">
                    <a:xfrm>
                      <a:off x="0" y="0"/>
                      <a:ext cx="2124075" cy="31432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энд</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эндосперм;</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752975" cy="2486025"/>
            <wp:effectExtent l="19050" t="0" r="9525" b="0"/>
            <wp:docPr id="74" name="Рисунок 7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ОСТ 12039-82 Семена сельскохозяйственных культур. Методы определения жизнеспособности"/>
                    <pic:cNvPicPr>
                      <a:picLocks noChangeAspect="1" noChangeArrowheads="1"/>
                    </pic:cNvPicPr>
                  </pic:nvPicPr>
                  <pic:blipFill>
                    <a:blip r:embed="rId35" cstate="print"/>
                    <a:srcRect/>
                    <a:stretch>
                      <a:fillRect/>
                    </a:stretch>
                  </pic:blipFill>
                  <pic:spPr bwMode="auto">
                    <a:xfrm>
                      <a:off x="0" y="0"/>
                      <a:ext cx="4752975" cy="24860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238750" cy="4676775"/>
            <wp:effectExtent l="19050" t="0" r="0" b="0"/>
            <wp:docPr id="75" name="Рисунок 7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12039-82 Семена сельскохозяйственных культур. Методы определения жизнеспособности"/>
                    <pic:cNvPicPr>
                      <a:picLocks noChangeAspect="1" noChangeArrowheads="1"/>
                    </pic:cNvPicPr>
                  </pic:nvPicPr>
                  <pic:blipFill>
                    <a:blip r:embed="rId36" cstate="print"/>
                    <a:srcRect/>
                    <a:stretch>
                      <a:fillRect/>
                    </a:stretch>
                  </pic:blipFill>
                  <pic:spPr bwMode="auto">
                    <a:xfrm>
                      <a:off x="0" y="0"/>
                      <a:ext cx="5238750" cy="46767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6 (справочное). РЕЗУЛЬТАТЫ ОКРАШИВАНИЯ СЕМЯН ОВСА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6</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зерновки овса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зерновки овса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2352675" cy="4181475"/>
            <wp:effectExtent l="19050" t="0" r="9525" b="0"/>
            <wp:docPr id="76" name="Рисунок 7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ОСТ 12039-82 Семена сельскохозяйственных культур. Методы определения жизнеспособности"/>
                    <pic:cNvPicPr>
                      <a:picLocks noChangeAspect="1" noChangeArrowheads="1"/>
                    </pic:cNvPicPr>
                  </pic:nvPicPr>
                  <pic:blipFill>
                    <a:blip r:embed="rId37" cstate="print"/>
                    <a:srcRect/>
                    <a:stretch>
                      <a:fillRect/>
                    </a:stretch>
                  </pic:blipFill>
                  <pic:spPr bwMode="auto">
                    <a:xfrm>
                      <a:off x="0" y="0"/>
                      <a:ext cx="2352675" cy="41814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пл.о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плодовая оболочка;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кол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колеоптиль;</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первый лист;</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кз</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колеориза;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эпителий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щиток;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пр.п.щ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пучок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ц.к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центральный цилиндр корешка;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к.ч</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корневой чехлик;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пр.л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листа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762000" cy="2314575"/>
            <wp:effectExtent l="19050" t="0" r="0" b="0"/>
            <wp:docPr id="77" name="Рисунок 7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ГОСТ 12039-82 Семена сельскохозяйственных культур. Методы определения жизнеспособности"/>
                    <pic:cNvPicPr>
                      <a:picLocks noChangeAspect="1" noChangeArrowheads="1"/>
                    </pic:cNvPicPr>
                  </pic:nvPicPr>
                  <pic:blipFill>
                    <a:blip r:embed="rId38" cstate="print"/>
                    <a:srcRect/>
                    <a:stretch>
                      <a:fillRect/>
                    </a:stretch>
                  </pic:blipFill>
                  <pic:spPr bwMode="auto">
                    <a:xfrm>
                      <a:off x="0" y="0"/>
                      <a:ext cx="762000" cy="23145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114925" cy="2219325"/>
            <wp:effectExtent l="19050" t="0" r="9525" b="0"/>
            <wp:docPr id="78" name="Рисунок 7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ОСТ 12039-82 Семена сельскохозяйственных культур. Методы определения жизнеспособности"/>
                    <pic:cNvPicPr>
                      <a:picLocks noChangeAspect="1" noChangeArrowheads="1"/>
                    </pic:cNvPicPr>
                  </pic:nvPicPr>
                  <pic:blipFill>
                    <a:blip r:embed="rId39" cstate="print"/>
                    <a:srcRect/>
                    <a:stretch>
                      <a:fillRect/>
                    </a:stretch>
                  </pic:blipFill>
                  <pic:spPr bwMode="auto">
                    <a:xfrm>
                      <a:off x="0" y="0"/>
                      <a:ext cx="5114925" cy="22193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7 (справочное). РЕЗУЛЬТАТЫ ОКРАШИВАНИЯ СЕМЯН РИСА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7</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зерновки риса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зерновки риса в зоне зародыша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905000" cy="2828925"/>
            <wp:effectExtent l="19050" t="0" r="0" b="0"/>
            <wp:docPr id="79" name="Рисунок 7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ОСТ 12039-82 Семена сельскохозяйственных культур. Методы определения жизнеспособности"/>
                    <pic:cNvPicPr>
                      <a:picLocks noChangeAspect="1" noChangeArrowheads="1"/>
                    </pic:cNvPicPr>
                  </pic:nvPicPr>
                  <pic:blipFill>
                    <a:blip r:embed="rId40" cstate="print"/>
                    <a:srcRect/>
                    <a:stretch>
                      <a:fillRect/>
                    </a:stretch>
                  </pic:blipFill>
                  <pic:spPr bwMode="auto">
                    <a:xfrm>
                      <a:off x="0" y="0"/>
                      <a:ext cx="1905000" cy="28289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i/>
          <w:iCs/>
          <w:color w:val="2D2D2D"/>
          <w:sz w:val="21"/>
          <w:szCs w:val="21"/>
          <w:lang w:eastAsia="ru-RU"/>
        </w:rPr>
        <w:t>пл.о</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плодовая оболочка;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кол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колеоптиль; ;</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п.л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первый лист;</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b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кз</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колеориза;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эпителий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щиток;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пр.п.щ</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xml:space="preserve">- </w:t>
      </w:r>
      <w:r w:rsidRPr="002F25A1">
        <w:rPr>
          <w:rFonts w:ascii="Arial" w:eastAsia="Times New Roman" w:hAnsi="Arial" w:cs="Arial"/>
          <w:color w:val="2D2D2D"/>
          <w:sz w:val="21"/>
          <w:szCs w:val="21"/>
          <w:lang w:eastAsia="ru-RU"/>
        </w:rPr>
        <w:lastRenderedPageBreak/>
        <w:t>проводящий</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пучок щитка;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ц.к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центральный цилиндр корешка;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пр.л</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проводящий пучок листа;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762500" cy="3390900"/>
            <wp:effectExtent l="19050" t="0" r="0" b="0"/>
            <wp:docPr id="80" name="Рисунок 8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ОСТ 12039-82 Семена сельскохозяйственных культур. Методы определения жизнеспособности"/>
                    <pic:cNvPicPr>
                      <a:picLocks noChangeAspect="1" noChangeArrowheads="1"/>
                    </pic:cNvPicPr>
                  </pic:nvPicPr>
                  <pic:blipFill>
                    <a:blip r:embed="rId41" cstate="print"/>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3057525"/>
            <wp:effectExtent l="19050" t="0" r="0" b="0"/>
            <wp:docPr id="81" name="Рисунок 8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Т 12039-82 Семена сельскохозяйственных культур. Методы определения жизнеспособности"/>
                    <pic:cNvPicPr>
                      <a:picLocks noChangeAspect="1" noChangeArrowheads="1"/>
                    </pic:cNvPicPr>
                  </pic:nvPicPr>
                  <pic:blipFill>
                    <a:blip r:embed="rId42" cstate="print"/>
                    <a:srcRect/>
                    <a:stretch>
                      <a:fillRect/>
                    </a:stretch>
                  </pic:blipFill>
                  <pic:spPr bwMode="auto">
                    <a:xfrm>
                      <a:off x="0" y="0"/>
                      <a:ext cx="5715000" cy="30575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15000" cy="3028950"/>
            <wp:effectExtent l="19050" t="0" r="0" b="0"/>
            <wp:docPr id="82" name="Рисунок 8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12039-82 Семена сельскохозяйственных культур. Методы определения жизнеспособности"/>
                    <pic:cNvPicPr>
                      <a:picLocks noChangeAspect="1" noChangeArrowheads="1"/>
                    </pic:cNvPicPr>
                  </pic:nvPicPr>
                  <pic:blipFill>
                    <a:blip r:embed="rId43" cstate="print"/>
                    <a:srcRect/>
                    <a:stretch>
                      <a:fillRect/>
                    </a:stretch>
                  </pic:blipFill>
                  <pic:spPr bwMode="auto">
                    <a:xfrm>
                      <a:off x="0" y="0"/>
                      <a:ext cx="5715000" cy="30289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8 (справочное). РЕЗУЛЬТАТЫ ОКРАШИВАНИЯ СЕМЯН ГОРОХА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8</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гороха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семени гороха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095500" cy="1962150"/>
            <wp:effectExtent l="19050" t="0" r="0" b="0"/>
            <wp:docPr id="83" name="Рисунок 8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ОСТ 12039-82 Семена сельскохозяйственных культур. Методы определения жизнеспособности"/>
                    <pic:cNvPicPr>
                      <a:picLocks noChangeAspect="1" noChangeArrowheads="1"/>
                    </pic:cNvPicPr>
                  </pic:nvPicPr>
                  <pic:blipFill>
                    <a:blip r:embed="rId44" cstate="print"/>
                    <a:srcRect/>
                    <a:stretch>
                      <a:fillRect/>
                    </a:stretch>
                  </pic:blipFill>
                  <pic:spPr bwMode="auto">
                    <a:xfrm>
                      <a:off x="0" y="0"/>
                      <a:ext cx="2095500" cy="19621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подсемядольное колено;</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238750" cy="2076450"/>
            <wp:effectExtent l="19050" t="0" r="0" b="0"/>
            <wp:docPr id="84" name="Рисунок 8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12039-82 Семена сельскохозяйственных культур. Методы определения жизнеспособности"/>
                    <pic:cNvPicPr>
                      <a:picLocks noChangeAspect="1" noChangeArrowheads="1"/>
                    </pic:cNvPicPr>
                  </pic:nvPicPr>
                  <pic:blipFill>
                    <a:blip r:embed="rId45" cstate="print"/>
                    <a:srcRect/>
                    <a:stretch>
                      <a:fillRect/>
                    </a:stretch>
                  </pic:blipFill>
                  <pic:spPr bwMode="auto">
                    <a:xfrm>
                      <a:off x="0" y="0"/>
                      <a:ext cx="5238750" cy="20764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238750" cy="4600575"/>
            <wp:effectExtent l="19050" t="0" r="0" b="0"/>
            <wp:docPr id="85" name="Рисунок 8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ОСТ 12039-82 Семена сельскохозяйственных культур. Методы определения жизнеспособности"/>
                    <pic:cNvPicPr>
                      <a:picLocks noChangeAspect="1" noChangeArrowheads="1"/>
                    </pic:cNvPicPr>
                  </pic:nvPicPr>
                  <pic:blipFill>
                    <a:blip r:embed="rId46" cstate="print"/>
                    <a:srcRect/>
                    <a:stretch>
                      <a:fillRect/>
                    </a:stretch>
                  </pic:blipFill>
                  <pic:spPr bwMode="auto">
                    <a:xfrm>
                      <a:off x="0" y="0"/>
                      <a:ext cx="5238750" cy="46005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9 (справочное). РЕЗУЛЬТАТЫ ОКРАШИВАНИЯ СЕМЯН НУТА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ПРИЛОЖЕНИЕ 9</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нута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семени нута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3162300" cy="1847850"/>
            <wp:effectExtent l="19050" t="0" r="0" b="0"/>
            <wp:docPr id="86" name="Рисунок 8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ОСТ 12039-82 Семена сельскохозяйственных культур. Методы определения жизнеспособности"/>
                    <pic:cNvPicPr>
                      <a:picLocks noChangeAspect="1" noChangeArrowheads="1"/>
                    </pic:cNvPicPr>
                  </pic:nvPicPr>
                  <pic:blipFill>
                    <a:blip r:embed="rId47" cstate="print"/>
                    <a:srcRect/>
                    <a:stretch>
                      <a:fillRect/>
                    </a:stretch>
                  </pic:blipFill>
                  <pic:spPr bwMode="auto">
                    <a:xfrm>
                      <a:off x="0" y="0"/>
                      <a:ext cx="3162300" cy="18478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238750" cy="4619625"/>
            <wp:effectExtent l="19050" t="0" r="0" b="0"/>
            <wp:docPr id="87" name="Рисунок 8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ОСТ 12039-82 Семена сельскохозяйственных культур. Методы определения жизнеспособности"/>
                    <pic:cNvPicPr>
                      <a:picLocks noChangeAspect="1" noChangeArrowheads="1"/>
                    </pic:cNvPicPr>
                  </pic:nvPicPr>
                  <pic:blipFill>
                    <a:blip r:embed="rId48" cstate="print"/>
                    <a:srcRect/>
                    <a:stretch>
                      <a:fillRect/>
                    </a:stretch>
                  </pic:blipFill>
                  <pic:spPr bwMode="auto">
                    <a:xfrm>
                      <a:off x="0" y="0"/>
                      <a:ext cx="5238750" cy="46196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lastRenderedPageBreak/>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1676400"/>
            <wp:effectExtent l="19050" t="0" r="0" b="0"/>
            <wp:docPr id="88" name="Рисунок 8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ОСТ 12039-82 Семена сельскохозяйственных культур. Методы определения жизнеспособности"/>
                    <pic:cNvPicPr>
                      <a:picLocks noChangeAspect="1" noChangeArrowheads="1"/>
                    </pic:cNvPicPr>
                  </pic:nvPicPr>
                  <pic:blipFill>
                    <a:blip r:embed="rId49" cstate="print"/>
                    <a:srcRect/>
                    <a:stretch>
                      <a:fillRect/>
                    </a:stretch>
                  </pic:blipFill>
                  <pic:spPr bwMode="auto">
                    <a:xfrm>
                      <a:off x="0" y="0"/>
                      <a:ext cx="5715000" cy="16764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1581150"/>
            <wp:effectExtent l="19050" t="0" r="0" b="0"/>
            <wp:docPr id="89" name="Рисунок 8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ГОСТ 12039-82 Семена сельскохозяйственных культур. Методы определения жизнеспособности"/>
                    <pic:cNvPicPr>
                      <a:picLocks noChangeAspect="1" noChangeArrowheads="1"/>
                    </pic:cNvPicPr>
                  </pic:nvPicPr>
                  <pic:blipFill>
                    <a:blip r:embed="rId50" cstate="print"/>
                    <a:srcRect/>
                    <a:stretch>
                      <a:fillRect/>
                    </a:stretch>
                  </pic:blipFill>
                  <pic:spPr bwMode="auto">
                    <a:xfrm>
                      <a:off x="0" y="0"/>
                      <a:ext cx="5715000" cy="15811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10 (справочное). РЕЗУЛЬТАТЫ ОКРАШИВАНИЯ СЕМЯН СОИ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10</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сои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t>Продольный разрез семени сои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619250" cy="2228850"/>
            <wp:effectExtent l="19050" t="0" r="0" b="0"/>
            <wp:docPr id="90" name="Рисунок 9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ОСТ 12039-82 Семена сельскохозяйственных культур. Методы определения жизнеспособности"/>
                    <pic:cNvPicPr>
                      <a:picLocks noChangeAspect="1" noChangeArrowheads="1"/>
                    </pic:cNvPicPr>
                  </pic:nvPicPr>
                  <pic:blipFill>
                    <a:blip r:embed="rId51" cstate="print"/>
                    <a:srcRect/>
                    <a:stretch>
                      <a:fillRect/>
                    </a:stretch>
                  </pic:blipFill>
                  <pic:spPr bwMode="auto">
                    <a:xfrm>
                      <a:off x="0" y="0"/>
                      <a:ext cx="1619250" cy="22288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подсемядольное колено</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2324100"/>
            <wp:effectExtent l="19050" t="0" r="0" b="0"/>
            <wp:docPr id="91" name="Рисунок 9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ОСТ 12039-82 Семена сельскохозяйственных культур. Методы определения жизнеспособности"/>
                    <pic:cNvPicPr>
                      <a:picLocks noChangeAspect="1" noChangeArrowheads="1"/>
                    </pic:cNvPicPr>
                  </pic:nvPicPr>
                  <pic:blipFill>
                    <a:blip r:embed="rId52" cstate="print"/>
                    <a:srcRect/>
                    <a:stretch>
                      <a:fillRect/>
                    </a:stretch>
                  </pic:blipFill>
                  <pic:spPr bwMode="auto">
                    <a:xfrm>
                      <a:off x="0" y="0"/>
                      <a:ext cx="5715000" cy="23241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15000" cy="4505325"/>
            <wp:effectExtent l="19050" t="0" r="0" b="0"/>
            <wp:docPr id="92" name="Рисунок 9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12039-82 Семена сельскохозяйственных культур. Методы определения жизнеспособности"/>
                    <pic:cNvPicPr>
                      <a:picLocks noChangeAspect="1" noChangeArrowheads="1"/>
                    </pic:cNvPicPr>
                  </pic:nvPicPr>
                  <pic:blipFill>
                    <a:blip r:embed="rId53" cstate="print"/>
                    <a:srcRect/>
                    <a:stretch>
                      <a:fillRect/>
                    </a:stretch>
                  </pic:blipFill>
                  <pic:spPr bwMode="auto">
                    <a:xfrm>
                      <a:off x="0" y="0"/>
                      <a:ext cx="5715000" cy="45053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11 (справочное). РЕЗУЛЬТАТЫ ОКРАШИВАНИЯ СЕМЯН ФАСОЛИ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11</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фасоли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фасоли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552575" cy="2905125"/>
            <wp:effectExtent l="19050" t="0" r="9525" b="0"/>
            <wp:docPr id="93" name="Рисунок 9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ГОСТ 12039-82 Семена сельскохозяйственных культур. Методы определения жизнеспособности"/>
                    <pic:cNvPicPr>
                      <a:picLocks noChangeAspect="1" noChangeArrowheads="1"/>
                    </pic:cNvPicPr>
                  </pic:nvPicPr>
                  <pic:blipFill>
                    <a:blip r:embed="rId54" cstate="print"/>
                    <a:srcRect/>
                    <a:stretch>
                      <a:fillRect/>
                    </a:stretch>
                  </pic:blipFill>
                  <pic:spPr bwMode="auto">
                    <a:xfrm>
                      <a:off x="0" y="0"/>
                      <a:ext cx="1552575" cy="29051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подсемядольное колено</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762500" cy="3324225"/>
            <wp:effectExtent l="19050" t="0" r="0" b="0"/>
            <wp:docPr id="94" name="Рисунок 9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ГОСТ 12039-82 Семена сельскохозяйственных культур. Методы определения жизнеспособности"/>
                    <pic:cNvPicPr>
                      <a:picLocks noChangeAspect="1" noChangeArrowheads="1"/>
                    </pic:cNvPicPr>
                  </pic:nvPicPr>
                  <pic:blipFill>
                    <a:blip r:embed="rId55"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15000" cy="2314575"/>
            <wp:effectExtent l="19050" t="0" r="0" b="0"/>
            <wp:docPr id="95" name="Рисунок 9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ОСТ 12039-82 Семена сельскохозяйственных культур. Методы определения жизнеспособности"/>
                    <pic:cNvPicPr>
                      <a:picLocks noChangeAspect="1" noChangeArrowheads="1"/>
                    </pic:cNvPicPr>
                  </pic:nvPicPr>
                  <pic:blipFill>
                    <a:blip r:embed="rId56" cstate="print"/>
                    <a:srcRect/>
                    <a:stretch>
                      <a:fillRect/>
                    </a:stretch>
                  </pic:blipFill>
                  <pic:spPr bwMode="auto">
                    <a:xfrm>
                      <a:off x="0" y="0"/>
                      <a:ext cx="5715000" cy="23145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12 (справочное). РЕЗУЛЬТАТЫ ОКРАШИВАНИЯ СЕМЯНИ ЛЮПИНА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12</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150" w:after="75" w:line="288" w:lineRule="atLeast"/>
        <w:jc w:val="center"/>
        <w:textAlignment w:val="baseline"/>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РЕЗУЛЬТАТЫ ОКРАШИВАНИЯ СЕМЯН ЛЮПИНА</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люпина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люпина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381250" cy="1905000"/>
            <wp:effectExtent l="19050" t="0" r="0" b="0"/>
            <wp:docPr id="96" name="Рисунок 9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ОСТ 12039-82 Семена сельскохозяйственных культур. Методы определения жизнеспособности"/>
                    <pic:cNvPicPr>
                      <a:picLocks noChangeAspect="1" noChangeArrowheads="1"/>
                    </pic:cNvPicPr>
                  </pic:nvPicPr>
                  <pic:blipFill>
                    <a:blip r:embed="rId57"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238750" cy="2447925"/>
            <wp:effectExtent l="19050" t="0" r="0" b="0"/>
            <wp:docPr id="97" name="Рисунок 9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ГОСТ 12039-82 Семена сельскохозяйственных культур. Методы определения жизнеспособности"/>
                    <pic:cNvPicPr>
                      <a:picLocks noChangeAspect="1" noChangeArrowheads="1"/>
                    </pic:cNvPicPr>
                  </pic:nvPicPr>
                  <pic:blipFill>
                    <a:blip r:embed="rId58" cstate="print"/>
                    <a:srcRect/>
                    <a:stretch>
                      <a:fillRect/>
                    </a:stretch>
                  </pic:blipFill>
                  <pic:spPr bwMode="auto">
                    <a:xfrm>
                      <a:off x="0" y="0"/>
                      <a:ext cx="5238750" cy="24479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667375" cy="3409950"/>
            <wp:effectExtent l="19050" t="0" r="9525" b="0"/>
            <wp:docPr id="98" name="Рисунок 9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ГОСТ 12039-82 Семена сельскохозяйственных культур. Методы определения жизнеспособности"/>
                    <pic:cNvPicPr>
                      <a:picLocks noChangeAspect="1" noChangeArrowheads="1"/>
                    </pic:cNvPicPr>
                  </pic:nvPicPr>
                  <pic:blipFill>
                    <a:blip r:embed="rId59" cstate="print"/>
                    <a:srcRect/>
                    <a:stretch>
                      <a:fillRect/>
                    </a:stretch>
                  </pic:blipFill>
                  <pic:spPr bwMode="auto">
                    <a:xfrm>
                      <a:off x="0" y="0"/>
                      <a:ext cx="5667375" cy="34099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13 (справочное). РЕЗУЛЬТАТЫ ОКРАШИВАНИЯ СЕМЯН ВИКИ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13</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вики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lastRenderedPageBreak/>
        <w:br/>
      </w:r>
      <w:r w:rsidRPr="002F25A1">
        <w:rPr>
          <w:rFonts w:ascii="Arial" w:eastAsia="Times New Roman" w:hAnsi="Arial" w:cs="Arial"/>
          <w:b/>
          <w:bCs/>
          <w:color w:val="2D2D2D"/>
          <w:sz w:val="21"/>
          <w:szCs w:val="21"/>
          <w:lang w:eastAsia="ru-RU"/>
        </w:rPr>
        <w:br/>
        <w:t>Продольный разрез семени вики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257425" cy="1495425"/>
            <wp:effectExtent l="19050" t="0" r="9525" b="0"/>
            <wp:docPr id="99" name="Рисунок 9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ГОСТ 12039-82 Семена сельскохозяйственных культур. Методы определения жизнеспособности"/>
                    <pic:cNvPicPr>
                      <a:picLocks noChangeAspect="1" noChangeArrowheads="1"/>
                    </pic:cNvPicPr>
                  </pic:nvPicPr>
                  <pic:blipFill>
                    <a:blip r:embed="rId60" cstate="print"/>
                    <a:srcRect/>
                    <a:stretch>
                      <a:fillRect/>
                    </a:stretch>
                  </pic:blipFill>
                  <pic:spPr bwMode="auto">
                    <a:xfrm>
                      <a:off x="0" y="0"/>
                      <a:ext cx="2257425" cy="14954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подсемядольное колено</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695950" cy="2190750"/>
            <wp:effectExtent l="19050" t="0" r="0" b="0"/>
            <wp:docPr id="100" name="Рисунок 10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ОСТ 12039-82 Семена сельскохозяйственных культур. Методы определения жизнеспособности"/>
                    <pic:cNvPicPr>
                      <a:picLocks noChangeAspect="1" noChangeArrowheads="1"/>
                    </pic:cNvPicPr>
                  </pic:nvPicPr>
                  <pic:blipFill>
                    <a:blip r:embed="rId61"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4762500" cy="3638550"/>
            <wp:effectExtent l="19050" t="0" r="0" b="0"/>
            <wp:docPr id="101" name="Рисунок 10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ОСТ 12039-82 Семена сельскохозяйственных культур. Методы определения жизнеспособности"/>
                    <pic:cNvPicPr>
                      <a:picLocks noChangeAspect="1" noChangeArrowheads="1"/>
                    </pic:cNvPicPr>
                  </pic:nvPicPr>
                  <pic:blipFill>
                    <a:blip r:embed="rId62" cstate="print"/>
                    <a:srcRect/>
                    <a:stretch>
                      <a:fillRect/>
                    </a:stretch>
                  </pic:blipFill>
                  <pic:spPr bwMode="auto">
                    <a:xfrm>
                      <a:off x="0" y="0"/>
                      <a:ext cx="4762500" cy="36385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14 (справочное). РЕЗУЛЬТАТЫ ОКРАШИВАНИЯ СЕМЯН ТОМАТА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14</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томата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томата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847850" cy="1962150"/>
            <wp:effectExtent l="19050" t="0" r="0" b="0"/>
            <wp:docPr id="102" name="Рисунок 10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ОСТ 12039-82 Семена сельскохозяйственных культур. Методы определения жизнеспособности"/>
                    <pic:cNvPicPr>
                      <a:picLocks noChangeAspect="1" noChangeArrowheads="1"/>
                    </pic:cNvPicPr>
                  </pic:nvPicPr>
                  <pic:blipFill>
                    <a:blip r:embed="rId63" cstate="print"/>
                    <a:srcRect/>
                    <a:stretch>
                      <a:fillRect/>
                    </a:stretch>
                  </pic:blipFill>
                  <pic:spPr bwMode="auto">
                    <a:xfrm>
                      <a:off x="0" y="0"/>
                      <a:ext cx="1847850" cy="19621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энд</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эндосперм;</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lastRenderedPageBreak/>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905000" cy="2457450"/>
            <wp:effectExtent l="19050" t="0" r="0" b="0"/>
            <wp:docPr id="103" name="Рисунок 10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ОСТ 12039-82 Семена сельскохозяйственных культур. Методы определения жизнеспособности"/>
                    <pic:cNvPicPr>
                      <a:picLocks noChangeAspect="1" noChangeArrowheads="1"/>
                    </pic:cNvPicPr>
                  </pic:nvPicPr>
                  <pic:blipFill>
                    <a:blip r:embed="rId64" cstate="print"/>
                    <a:srcRect/>
                    <a:stretch>
                      <a:fillRect/>
                    </a:stretch>
                  </pic:blipFill>
                  <pic:spPr bwMode="auto">
                    <a:xfrm>
                      <a:off x="0" y="0"/>
                      <a:ext cx="1905000" cy="24574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3810000" cy="4705350"/>
            <wp:effectExtent l="19050" t="0" r="0" b="0"/>
            <wp:docPr id="104" name="Рисунок 10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ОСТ 12039-82 Семена сельскохозяйственных культур. Методы определения жизнеспособности"/>
                    <pic:cNvPicPr>
                      <a:picLocks noChangeAspect="1" noChangeArrowheads="1"/>
                    </pic:cNvPicPr>
                  </pic:nvPicPr>
                  <pic:blipFill>
                    <a:blip r:embed="rId65" cstate="print"/>
                    <a:srcRect/>
                    <a:stretch>
                      <a:fillRect/>
                    </a:stretch>
                  </pic:blipFill>
                  <pic:spPr bwMode="auto">
                    <a:xfrm>
                      <a:off x="0" y="0"/>
                      <a:ext cx="3810000" cy="47053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lastRenderedPageBreak/>
        <w:t>ПРИЛОЖЕНИЕ 15 (справочное). РЕЗУЛЬТАТЫ ОКРАШИВАНИЯ СЕМЯН БАКЛАЖАНА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15</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баклажана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b/>
          <w:bCs/>
          <w:color w:val="2D2D2D"/>
          <w:sz w:val="21"/>
          <w:szCs w:val="21"/>
          <w:lang w:eastAsia="ru-RU"/>
        </w:rPr>
        <w:br/>
        <w:t>Продольный разрез семени баклажана</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381250" cy="1228725"/>
            <wp:effectExtent l="19050" t="0" r="0" b="0"/>
            <wp:docPr id="105" name="Рисунок 10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ОСТ 12039-82 Семена сельскохозяйственных культур. Методы определения жизнеспособности"/>
                    <pic:cNvPicPr>
                      <a:picLocks noChangeAspect="1" noChangeArrowheads="1"/>
                    </pic:cNvPicPr>
                  </pic:nvPicPr>
                  <pic:blipFill>
                    <a:blip r:embed="rId66" cstate="print"/>
                    <a:srcRect/>
                    <a:stretch>
                      <a:fillRect/>
                    </a:stretch>
                  </pic:blipFill>
                  <pic:spPr bwMode="auto">
                    <a:xfrm>
                      <a:off x="0" y="0"/>
                      <a:ext cx="2381250" cy="12287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энд</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эндосперм</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143000" cy="923925"/>
            <wp:effectExtent l="19050" t="0" r="0" b="0"/>
            <wp:docPr id="106" name="Рисунок 10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ГОСТ 12039-82 Семена сельскохозяйственных культур. Методы определения жизнеспособности"/>
                    <pic:cNvPicPr>
                      <a:picLocks noChangeAspect="1" noChangeArrowheads="1"/>
                    </pic:cNvPicPr>
                  </pic:nvPicPr>
                  <pic:blipFill>
                    <a:blip r:embed="rId67" cstate="print"/>
                    <a:srcRect/>
                    <a:stretch>
                      <a:fillRect/>
                    </a:stretch>
                  </pic:blipFill>
                  <pic:spPr bwMode="auto">
                    <a:xfrm>
                      <a:off x="0" y="0"/>
                      <a:ext cx="1143000" cy="9239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1162050"/>
            <wp:effectExtent l="19050" t="0" r="0" b="0"/>
            <wp:docPr id="107" name="Рисунок 10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ОСТ 12039-82 Семена сельскохозяйственных культур. Методы определения жизнеспособности"/>
                    <pic:cNvPicPr>
                      <a:picLocks noChangeAspect="1" noChangeArrowheads="1"/>
                    </pic:cNvPicPr>
                  </pic:nvPicPr>
                  <pic:blipFill>
                    <a:blip r:embed="rId68" cstate="print"/>
                    <a:srcRect/>
                    <a:stretch>
                      <a:fillRect/>
                    </a:stretch>
                  </pic:blipFill>
                  <pic:spPr bwMode="auto">
                    <a:xfrm>
                      <a:off x="0" y="0"/>
                      <a:ext cx="5715000" cy="11620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16 (справочное). РЕЗУЛЬТАТЫ ОКРАШИВАНИЯ СЕМЯН ПЕРЦА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lastRenderedPageBreak/>
        <w:t>ПРИЛОЖЕНИЕ 16</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перца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перца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466975" cy="1847850"/>
            <wp:effectExtent l="19050" t="0" r="9525" b="0"/>
            <wp:docPr id="108" name="Рисунок 10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ГОСТ 12039-82 Семена сельскохозяйственных культур. Методы определения жизнеспособности"/>
                    <pic:cNvPicPr>
                      <a:picLocks noChangeAspect="1" noChangeArrowheads="1"/>
                    </pic:cNvPicPr>
                  </pic:nvPicPr>
                  <pic:blipFill>
                    <a:blip r:embed="rId69"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с.к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семенная кожура;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энд</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эндосперм</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619250" cy="1457325"/>
            <wp:effectExtent l="19050" t="0" r="0" b="0"/>
            <wp:docPr id="109" name="Рисунок 10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ОСТ 12039-82 Семена сельскохозяйственных культур. Методы определения жизнеспособности"/>
                    <pic:cNvPicPr>
                      <a:picLocks noChangeAspect="1" noChangeArrowheads="1"/>
                    </pic:cNvPicPr>
                  </pic:nvPicPr>
                  <pic:blipFill>
                    <a:blip r:embed="rId70" cstate="print"/>
                    <a:srcRect/>
                    <a:stretch>
                      <a:fillRect/>
                    </a:stretch>
                  </pic:blipFill>
                  <pic:spPr bwMode="auto">
                    <a:xfrm>
                      <a:off x="0" y="0"/>
                      <a:ext cx="1619250" cy="14573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1352550"/>
            <wp:effectExtent l="19050" t="0" r="0" b="0"/>
            <wp:docPr id="110" name="Рисунок 11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ГОСТ 12039-82 Семена сельскохозяйственных культур. Методы определения жизнеспособности"/>
                    <pic:cNvPicPr>
                      <a:picLocks noChangeAspect="1" noChangeArrowheads="1"/>
                    </pic:cNvPicPr>
                  </pic:nvPicPr>
                  <pic:blipFill>
                    <a:blip r:embed="rId71" cstate="print"/>
                    <a:srcRect/>
                    <a:stretch>
                      <a:fillRect/>
                    </a:stretch>
                  </pic:blipFill>
                  <pic:spPr bwMode="auto">
                    <a:xfrm>
                      <a:off x="0" y="0"/>
                      <a:ext cx="5715000" cy="13525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17 (справочное). РЕЗУЛЬТАТЫ ОКРАШИВАНИЯ СЕМЯН КАПУСТЫ</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lastRenderedPageBreak/>
        <w:br/>
      </w:r>
      <w:r w:rsidRPr="002F25A1">
        <w:rPr>
          <w:rFonts w:ascii="Arial" w:eastAsia="Times New Roman" w:hAnsi="Arial" w:cs="Arial"/>
          <w:color w:val="2D2D2D"/>
          <w:sz w:val="21"/>
          <w:szCs w:val="21"/>
          <w:lang w:eastAsia="ru-RU"/>
        </w:rPr>
        <w:br/>
        <w:t>ПРИЛОЖЕНИЕ 17</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Семя белокачанной капусты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Семя белокачанной капусты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905000" cy="1619250"/>
            <wp:effectExtent l="19050" t="0" r="0" b="0"/>
            <wp:docPr id="111" name="Рисунок 11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ОСТ 12039-82 Семена сельскохозяйственных культур. Методы определения жизнеспособности"/>
                    <pic:cNvPicPr>
                      <a:picLocks noChangeAspect="1" noChangeArrowheads="1"/>
                    </pic:cNvPicPr>
                  </pic:nvPicPr>
                  <pic:blipFill>
                    <a:blip r:embed="rId72"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05475" cy="1590675"/>
            <wp:effectExtent l="19050" t="0" r="9525" b="0"/>
            <wp:docPr id="112" name="Рисунок 11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ГОСТ 12039-82 Семена сельскохозяйственных культур. Методы определения жизнеспособности"/>
                    <pic:cNvPicPr>
                      <a:picLocks noChangeAspect="1" noChangeArrowheads="1"/>
                    </pic:cNvPicPr>
                  </pic:nvPicPr>
                  <pic:blipFill>
                    <a:blip r:embed="rId73" cstate="print"/>
                    <a:srcRect/>
                    <a:stretch>
                      <a:fillRect/>
                    </a:stretch>
                  </pic:blipFill>
                  <pic:spPr bwMode="auto">
                    <a:xfrm>
                      <a:off x="0" y="0"/>
                      <a:ext cx="5705475" cy="15906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1476375"/>
            <wp:effectExtent l="19050" t="0" r="0" b="0"/>
            <wp:docPr id="113" name="Рисунок 11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12039-82 Семена сельскохозяйственных культур. Методы определения жизнеспособности"/>
                    <pic:cNvPicPr>
                      <a:picLocks noChangeAspect="1" noChangeArrowheads="1"/>
                    </pic:cNvPicPr>
                  </pic:nvPicPr>
                  <pic:blipFill>
                    <a:blip r:embed="rId74" cstate="print"/>
                    <a:srcRect/>
                    <a:stretch>
                      <a:fillRect/>
                    </a:stretch>
                  </pic:blipFill>
                  <pic:spPr bwMode="auto">
                    <a:xfrm>
                      <a:off x="0" y="0"/>
                      <a:ext cx="5715000" cy="14763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lastRenderedPageBreak/>
        <w:t>ПРИЛОЖЕНИЕ 18 (справочное). РЕЗУЛЬТАТЫ ОКРАШИВАНИЯ СЕМЯН КАТРАНА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18</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Семя катрана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Семя катрана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343150" cy="1609725"/>
            <wp:effectExtent l="19050" t="0" r="0" b="0"/>
            <wp:docPr id="114" name="Рисунок 11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ГОСТ 12039-82 Семена сельскохозяйственных культур. Методы определения жизнеспособности"/>
                    <pic:cNvPicPr>
                      <a:picLocks noChangeAspect="1" noChangeArrowheads="1"/>
                    </pic:cNvPicPr>
                  </pic:nvPicPr>
                  <pic:blipFill>
                    <a:blip r:embed="rId75" cstate="print"/>
                    <a:srcRect/>
                    <a:stretch>
                      <a:fillRect/>
                    </a:stretch>
                  </pic:blipFill>
                  <pic:spPr bwMode="auto">
                    <a:xfrm>
                      <a:off x="0" y="0"/>
                      <a:ext cx="2343150" cy="16097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1343025"/>
            <wp:effectExtent l="19050" t="0" r="0" b="0"/>
            <wp:docPr id="115" name="Рисунок 11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ОСТ 12039-82 Семена сельскохозяйственных культур. Методы определения жизнеспособности"/>
                    <pic:cNvPicPr>
                      <a:picLocks noChangeAspect="1" noChangeArrowheads="1"/>
                    </pic:cNvPicPr>
                  </pic:nvPicPr>
                  <pic:blipFill>
                    <a:blip r:embed="rId76" cstate="print"/>
                    <a:srcRect/>
                    <a:stretch>
                      <a:fillRect/>
                    </a:stretch>
                  </pic:blipFill>
                  <pic:spPr bwMode="auto">
                    <a:xfrm>
                      <a:off x="0" y="0"/>
                      <a:ext cx="5715000" cy="13430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695950" cy="1276350"/>
            <wp:effectExtent l="19050" t="0" r="0" b="0"/>
            <wp:docPr id="116" name="Рисунок 11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ГОСТ 12039-82 Семена сельскохозяйственных культур. Методы определения жизнеспособности"/>
                    <pic:cNvPicPr>
                      <a:picLocks noChangeAspect="1" noChangeArrowheads="1"/>
                    </pic:cNvPicPr>
                  </pic:nvPicPr>
                  <pic:blipFill>
                    <a:blip r:embed="rId77" cstate="print"/>
                    <a:srcRect/>
                    <a:stretch>
                      <a:fillRect/>
                    </a:stretch>
                  </pic:blipFill>
                  <pic:spPr bwMode="auto">
                    <a:xfrm>
                      <a:off x="0" y="0"/>
                      <a:ext cx="5695950" cy="12763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lastRenderedPageBreak/>
        <w:t>ПРИЛОЖЕНИЕ 19 (справочное). РЕЗУЛЬТАТЫ ОКРАШИВАНИЯ СЕМЯН ОГУРЦА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19</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огурца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огурца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428750" cy="3571875"/>
            <wp:effectExtent l="19050" t="0" r="0" b="0"/>
            <wp:docPr id="117" name="Рисунок 11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ОСТ 12039-82 Семена сельскохозяйственных культур. Методы определения жизнеспособности"/>
                    <pic:cNvPicPr>
                      <a:picLocks noChangeAspect="1" noChangeArrowheads="1"/>
                    </pic:cNvPicPr>
                  </pic:nvPicPr>
                  <pic:blipFill>
                    <a:blip r:embed="rId78" cstate="print"/>
                    <a:srcRect/>
                    <a:stretch>
                      <a:fillRect/>
                    </a:stretch>
                  </pic:blipFill>
                  <pic:spPr bwMode="auto">
                    <a:xfrm>
                      <a:off x="0" y="0"/>
                      <a:ext cx="1428750" cy="35718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4762500" cy="3286125"/>
            <wp:effectExtent l="19050" t="0" r="0" b="0"/>
            <wp:docPr id="118" name="Рисунок 11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ОСТ 12039-82 Семена сельскохозяйственных культур. Методы определения жизнеспособности"/>
                    <pic:cNvPicPr>
                      <a:picLocks noChangeAspect="1" noChangeArrowheads="1"/>
                    </pic:cNvPicPr>
                  </pic:nvPicPr>
                  <pic:blipFill>
                    <a:blip r:embed="rId79"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762500" cy="2914650"/>
            <wp:effectExtent l="19050" t="0" r="0" b="0"/>
            <wp:docPr id="119" name="Рисунок 11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ОСТ 12039-82 Семена сельскохозяйственных культур. Методы определения жизнеспособности"/>
                    <pic:cNvPicPr>
                      <a:picLocks noChangeAspect="1" noChangeArrowheads="1"/>
                    </pic:cNvPicPr>
                  </pic:nvPicPr>
                  <pic:blipFill>
                    <a:blip r:embed="rId80" cstate="print"/>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4286250" cy="3343275"/>
            <wp:effectExtent l="19050" t="0" r="0" b="0"/>
            <wp:docPr id="120" name="Рисунок 12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ОСТ 12039-82 Семена сельскохозяйственных культур. Методы определения жизнеспособности"/>
                    <pic:cNvPicPr>
                      <a:picLocks noChangeAspect="1" noChangeArrowheads="1"/>
                    </pic:cNvPicPr>
                  </pic:nvPicPr>
                  <pic:blipFill>
                    <a:blip r:embed="rId81" cstate="print"/>
                    <a:srcRect/>
                    <a:stretch>
                      <a:fillRect/>
                    </a:stretch>
                  </pic:blipFill>
                  <pic:spPr bwMode="auto">
                    <a:xfrm>
                      <a:off x="0" y="0"/>
                      <a:ext cx="4286250" cy="33432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20 (справочное). РЕЗУЛЬТАТЫ ОКРАШИВАНИЯ СЕМЯН АРБУЗА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20</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арбуза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арбуза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600325" cy="1609725"/>
            <wp:effectExtent l="19050" t="0" r="9525" b="0"/>
            <wp:docPr id="121" name="Рисунок 12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ГОСТ 12039-82 Семена сельскохозяйственных культур. Методы определения жизнеспособности"/>
                    <pic:cNvPicPr>
                      <a:picLocks noChangeAspect="1" noChangeArrowheads="1"/>
                    </pic:cNvPicPr>
                  </pic:nvPicPr>
                  <pic:blipFill>
                    <a:blip r:embed="rId82" cstate="print"/>
                    <a:srcRect/>
                    <a:stretch>
                      <a:fillRect/>
                    </a:stretch>
                  </pic:blipFill>
                  <pic:spPr bwMode="auto">
                    <a:xfrm>
                      <a:off x="0" y="0"/>
                      <a:ext cx="2600325" cy="16097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15000" cy="1371600"/>
            <wp:effectExtent l="19050" t="0" r="0" b="0"/>
            <wp:docPr id="122" name="Рисунок 12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ГОСТ 12039-82 Семена сельскохозяйственных культур. Методы определения жизнеспособности"/>
                    <pic:cNvPicPr>
                      <a:picLocks noChangeAspect="1" noChangeArrowheads="1"/>
                    </pic:cNvPicPr>
                  </pic:nvPicPr>
                  <pic:blipFill>
                    <a:blip r:embed="rId83" cstate="print"/>
                    <a:srcRect/>
                    <a:stretch>
                      <a:fillRect/>
                    </a:stretch>
                  </pic:blipFill>
                  <pic:spPr bwMode="auto">
                    <a:xfrm>
                      <a:off x="0" y="0"/>
                      <a:ext cx="5715000" cy="13716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3200400"/>
            <wp:effectExtent l="19050" t="0" r="0" b="0"/>
            <wp:docPr id="123" name="Рисунок 12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ГОСТ 12039-82 Семена сельскохозяйственных культур. Методы определения жизнеспособности"/>
                    <pic:cNvPicPr>
                      <a:picLocks noChangeAspect="1" noChangeArrowheads="1"/>
                    </pic:cNvPicPr>
                  </pic:nvPicPr>
                  <pic:blipFill>
                    <a:blip r:embed="rId84" cstate="print"/>
                    <a:srcRect/>
                    <a:stretch>
                      <a:fillRect/>
                    </a:stretch>
                  </pic:blipFill>
                  <pic:spPr bwMode="auto">
                    <a:xfrm>
                      <a:off x="0" y="0"/>
                      <a:ext cx="5715000" cy="32004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21 (справочное). РЕЗУЛЬТАТЫ ОКРАШИВАНИЯ СЕМЯН ДЫНИ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21</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дыни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дыни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676400" cy="3524250"/>
            <wp:effectExtent l="19050" t="0" r="0" b="0"/>
            <wp:docPr id="124" name="Рисунок 12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ГОСТ 12039-82 Семена сельскохозяйственных культур. Методы определения жизнеспособности"/>
                    <pic:cNvPicPr>
                      <a:picLocks noChangeAspect="1" noChangeArrowheads="1"/>
                    </pic:cNvPicPr>
                  </pic:nvPicPr>
                  <pic:blipFill>
                    <a:blip r:embed="rId85" cstate="print"/>
                    <a:srcRect/>
                    <a:stretch>
                      <a:fillRect/>
                    </a:stretch>
                  </pic:blipFill>
                  <pic:spPr bwMode="auto">
                    <a:xfrm>
                      <a:off x="0" y="0"/>
                      <a:ext cx="1676400" cy="35242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3333750" cy="3514725"/>
            <wp:effectExtent l="19050" t="0" r="0" b="0"/>
            <wp:docPr id="125" name="Рисунок 12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ГОСТ 12039-82 Семена сельскохозяйственных культур. Методы определения жизнеспособности"/>
                    <pic:cNvPicPr>
                      <a:picLocks noChangeAspect="1" noChangeArrowheads="1"/>
                    </pic:cNvPicPr>
                  </pic:nvPicPr>
                  <pic:blipFill>
                    <a:blip r:embed="rId86" cstate="print"/>
                    <a:srcRect/>
                    <a:stretch>
                      <a:fillRect/>
                    </a:stretch>
                  </pic:blipFill>
                  <pic:spPr bwMode="auto">
                    <a:xfrm>
                      <a:off x="0" y="0"/>
                      <a:ext cx="3333750" cy="35147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4762500" cy="2676525"/>
            <wp:effectExtent l="19050" t="0" r="0" b="0"/>
            <wp:docPr id="126" name="Рисунок 12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ГОСТ 12039-82 Семена сельскохозяйственных культур. Методы определения жизнеспособности"/>
                    <pic:cNvPicPr>
                      <a:picLocks noChangeAspect="1" noChangeArrowheads="1"/>
                    </pic:cNvPicPr>
                  </pic:nvPicPr>
                  <pic:blipFill>
                    <a:blip r:embed="rId87"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22 (справочное). РЕЗУЛЬТАТЫ ОКРАШИВАНИЯ СЕМЯН ТЫКВЫ</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22</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тыквы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тыквы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2724150" cy="1866900"/>
            <wp:effectExtent l="19050" t="0" r="0" b="0"/>
            <wp:docPr id="127" name="Рисунок 12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ОСТ 12039-82 Семена сельскохозяйственных культур. Методы определения жизнеспособности"/>
                    <pic:cNvPicPr>
                      <a:picLocks noChangeAspect="1" noChangeArrowheads="1"/>
                    </pic:cNvPicPr>
                  </pic:nvPicPr>
                  <pic:blipFill>
                    <a:blip r:embed="rId88" cstate="print"/>
                    <a:srcRect/>
                    <a:stretch>
                      <a:fillRect/>
                    </a:stretch>
                  </pic:blipFill>
                  <pic:spPr bwMode="auto">
                    <a:xfrm>
                      <a:off x="0" y="0"/>
                      <a:ext cx="2724150" cy="18669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4286250" cy="1628775"/>
            <wp:effectExtent l="19050" t="0" r="0" b="0"/>
            <wp:docPr id="128" name="Рисунок 12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ГОСТ 12039-82 Семена сельскохозяйственных культур. Методы определения жизнеспособности"/>
                    <pic:cNvPicPr>
                      <a:picLocks noChangeAspect="1" noChangeArrowheads="1"/>
                    </pic:cNvPicPr>
                  </pic:nvPicPr>
                  <pic:blipFill>
                    <a:blip r:embed="rId89" cstate="print"/>
                    <a:srcRect/>
                    <a:stretch>
                      <a:fillRect/>
                    </a:stretch>
                  </pic:blipFill>
                  <pic:spPr bwMode="auto">
                    <a:xfrm>
                      <a:off x="0" y="0"/>
                      <a:ext cx="4286250" cy="16287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286250" cy="1666875"/>
            <wp:effectExtent l="19050" t="0" r="0" b="0"/>
            <wp:docPr id="129" name="Рисунок 12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ОСТ 12039-82 Семена сельскохозяйственных культур. Методы определения жизнеспособности"/>
                    <pic:cNvPicPr>
                      <a:picLocks noChangeAspect="1" noChangeArrowheads="1"/>
                    </pic:cNvPicPr>
                  </pic:nvPicPr>
                  <pic:blipFill>
                    <a:blip r:embed="rId90" cstate="print"/>
                    <a:srcRect/>
                    <a:stretch>
                      <a:fillRect/>
                    </a:stretch>
                  </pic:blipFill>
                  <pic:spPr bwMode="auto">
                    <a:xfrm>
                      <a:off x="0" y="0"/>
                      <a:ext cx="4286250" cy="16668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286250" cy="1704975"/>
            <wp:effectExtent l="19050" t="0" r="0" b="0"/>
            <wp:docPr id="130" name="Рисунок 13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ОСТ 12039-82 Семена сельскохозяйственных культур. Методы определения жизнеспособности"/>
                    <pic:cNvPicPr>
                      <a:picLocks noChangeAspect="1" noChangeArrowheads="1"/>
                    </pic:cNvPicPr>
                  </pic:nvPicPr>
                  <pic:blipFill>
                    <a:blip r:embed="rId91" cstate="print"/>
                    <a:srcRect/>
                    <a:stretch>
                      <a:fillRect/>
                    </a:stretch>
                  </pic:blipFill>
                  <pic:spPr bwMode="auto">
                    <a:xfrm>
                      <a:off x="0" y="0"/>
                      <a:ext cx="4286250" cy="17049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23 (справочное). РЕЗУЛЬТАТЫ ОКРАШИВАНИЯ СЕМЯН ЛЬНА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23</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льна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льна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905000" cy="2333625"/>
            <wp:effectExtent l="19050" t="0" r="0" b="0"/>
            <wp:docPr id="131" name="Рисунок 13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ГОСТ 12039-82 Семена сельскохозяйственных культур. Методы определения жизнеспособности"/>
                    <pic:cNvPicPr>
                      <a:picLocks noChangeAspect="1" noChangeArrowheads="1"/>
                    </pic:cNvPicPr>
                  </pic:nvPicPr>
                  <pic:blipFill>
                    <a:blip r:embed="rId92" cstate="print"/>
                    <a:srcRect/>
                    <a:stretch>
                      <a:fillRect/>
                    </a:stretch>
                  </pic:blipFill>
                  <pic:spPr bwMode="auto">
                    <a:xfrm>
                      <a:off x="0" y="0"/>
                      <a:ext cx="1905000" cy="23336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2228850"/>
            <wp:effectExtent l="19050" t="0" r="0" b="0"/>
            <wp:docPr id="132" name="Рисунок 13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ОСТ 12039-82 Семена сельскохозяйственных культур. Методы определения жизнеспособности"/>
                    <pic:cNvPicPr>
                      <a:picLocks noChangeAspect="1" noChangeArrowheads="1"/>
                    </pic:cNvPicPr>
                  </pic:nvPicPr>
                  <pic:blipFill>
                    <a:blip r:embed="rId93"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4762500" cy="4610100"/>
            <wp:effectExtent l="19050" t="0" r="0" b="0"/>
            <wp:docPr id="133" name="Рисунок 133"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ОСТ 12039-82 Семена сельскохозяйственных культур. Методы определения жизнеспособности"/>
                    <pic:cNvPicPr>
                      <a:picLocks noChangeAspect="1" noChangeArrowheads="1"/>
                    </pic:cNvPicPr>
                  </pic:nvPicPr>
                  <pic:blipFill>
                    <a:blip r:embed="rId94" cstate="print"/>
                    <a:srcRect/>
                    <a:stretch>
                      <a:fillRect/>
                    </a:stretch>
                  </pic:blipFill>
                  <pic:spPr bwMode="auto">
                    <a:xfrm>
                      <a:off x="0" y="0"/>
                      <a:ext cx="4762500" cy="46101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24 (справочное). РЕЗУЛЬТАТЫ ОКРАШИВАНИЯ СЕМЯН ПОДСОЛНЕЧНИКА</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24</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подсолнечника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подсолнечника</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666875" cy="3333750"/>
            <wp:effectExtent l="19050" t="0" r="9525" b="0"/>
            <wp:docPr id="134" name="Рисунок 134"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ОСТ 12039-82 Семена сельскохозяйственных культур. Методы определения жизнеспособности"/>
                    <pic:cNvPicPr>
                      <a:picLocks noChangeAspect="1" noChangeArrowheads="1"/>
                    </pic:cNvPicPr>
                  </pic:nvPicPr>
                  <pic:blipFill>
                    <a:blip r:embed="rId95" cstate="print"/>
                    <a:srcRect/>
                    <a:stretch>
                      <a:fillRect/>
                    </a:stretch>
                  </pic:blipFill>
                  <pic:spPr bwMode="auto">
                    <a:xfrm>
                      <a:off x="0" y="0"/>
                      <a:ext cx="1666875" cy="33337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п</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почечка;</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5715000" cy="2886075"/>
            <wp:effectExtent l="19050" t="0" r="0" b="0"/>
            <wp:docPr id="135" name="Рисунок 135"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ОСТ 12039-82 Семена сельскохозяйственных культур. Методы определения жизнеспособности"/>
                    <pic:cNvPicPr>
                      <a:picLocks noChangeAspect="1" noChangeArrowheads="1"/>
                    </pic:cNvPicPr>
                  </pic:nvPicPr>
                  <pic:blipFill>
                    <a:blip r:embed="rId96" cstate="print"/>
                    <a:srcRect/>
                    <a:stretch>
                      <a:fillRect/>
                    </a:stretch>
                  </pic:blipFill>
                  <pic:spPr bwMode="auto">
                    <a:xfrm>
                      <a:off x="0" y="0"/>
                      <a:ext cx="5715000" cy="28860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15000" cy="2257425"/>
            <wp:effectExtent l="19050" t="0" r="0" b="0"/>
            <wp:docPr id="136" name="Рисунок 136"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ОСТ 12039-82 Семена сельскохозяйственных культур. Методы определения жизнеспособности"/>
                    <pic:cNvPicPr>
                      <a:picLocks noChangeAspect="1" noChangeArrowheads="1"/>
                    </pic:cNvPicPr>
                  </pic:nvPicPr>
                  <pic:blipFill>
                    <a:blip r:embed="rId97" cstate="print"/>
                    <a:srcRect/>
                    <a:stretch>
                      <a:fillRect/>
                    </a:stretch>
                  </pic:blipFill>
                  <pic:spPr bwMode="auto">
                    <a:xfrm>
                      <a:off x="0" y="0"/>
                      <a:ext cx="5715000" cy="22574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25 (справочное). РЕЗУЛЬТАТЫ ОКРАШИВАНИЯ СЕМЯН КОНОПЛИ</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25</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Семя конопли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Семя конопли</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619250" cy="1390650"/>
            <wp:effectExtent l="19050" t="0" r="0" b="0"/>
            <wp:docPr id="137" name="Рисунок 137"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ОСТ 12039-82 Семена сельскохозяйственных культур. Методы определения жизнеспособности"/>
                    <pic:cNvPicPr>
                      <a:picLocks noChangeAspect="1" noChangeArrowheads="1"/>
                    </pic:cNvPicPr>
                  </pic:nvPicPr>
                  <pic:blipFill>
                    <a:blip r:embed="rId98" cstate="print"/>
                    <a:srcRect/>
                    <a:stretch>
                      <a:fillRect/>
                    </a:stretch>
                  </pic:blipFill>
                  <pic:spPr bwMode="auto">
                    <a:xfrm>
                      <a:off x="0" y="0"/>
                      <a:ext cx="1619250" cy="139065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3810000" cy="1838325"/>
            <wp:effectExtent l="19050" t="0" r="0" b="0"/>
            <wp:docPr id="138" name="Рисунок 138"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ОСТ 12039-82 Семена сельскохозяйственных культур. Методы определения жизнеспособности"/>
                    <pic:cNvPicPr>
                      <a:picLocks noChangeAspect="1" noChangeArrowheads="1"/>
                    </pic:cNvPicPr>
                  </pic:nvPicPr>
                  <pic:blipFill>
                    <a:blip r:embed="rId99" cstate="print"/>
                    <a:srcRect/>
                    <a:stretch>
                      <a:fillRect/>
                    </a:stretch>
                  </pic:blipFill>
                  <pic:spPr bwMode="auto">
                    <a:xfrm>
                      <a:off x="0" y="0"/>
                      <a:ext cx="3810000" cy="18383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4286250" cy="1590675"/>
            <wp:effectExtent l="19050" t="0" r="0" b="0"/>
            <wp:docPr id="139" name="Рисунок 139"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ОСТ 12039-82 Семена сельскохозяйственных культур. Методы определения жизнеспособности"/>
                    <pic:cNvPicPr>
                      <a:picLocks noChangeAspect="1" noChangeArrowheads="1"/>
                    </pic:cNvPicPr>
                  </pic:nvPicPr>
                  <pic:blipFill>
                    <a:blip r:embed="rId100" cstate="print"/>
                    <a:srcRect/>
                    <a:stretch>
                      <a:fillRect/>
                    </a:stretch>
                  </pic:blipFill>
                  <pic:spPr bwMode="auto">
                    <a:xfrm>
                      <a:off x="0" y="0"/>
                      <a:ext cx="4286250" cy="159067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before="375" w:after="225" w:line="240" w:lineRule="auto"/>
        <w:jc w:val="center"/>
        <w:textAlignment w:val="baseline"/>
        <w:outlineLvl w:val="1"/>
        <w:rPr>
          <w:rFonts w:ascii="Arial" w:eastAsia="Times New Roman" w:hAnsi="Arial" w:cs="Arial"/>
          <w:color w:val="3C3C3C"/>
          <w:sz w:val="31"/>
          <w:szCs w:val="31"/>
          <w:lang w:eastAsia="ru-RU"/>
        </w:rPr>
      </w:pPr>
      <w:r w:rsidRPr="002F25A1">
        <w:rPr>
          <w:rFonts w:ascii="Arial" w:eastAsia="Times New Roman" w:hAnsi="Arial" w:cs="Arial"/>
          <w:color w:val="3C3C3C"/>
          <w:sz w:val="31"/>
          <w:szCs w:val="31"/>
          <w:lang w:eastAsia="ru-RU"/>
        </w:rPr>
        <w:t>ПРИЛОЖЕНИЕ 26 (справочное). РЕЗУЛЬТАТЫ ОКРАШИВАНИЯ СЕМЯН КЛЕЩЕВИНЫ</w:t>
      </w:r>
    </w:p>
    <w:p w:rsidR="002F25A1" w:rsidRPr="002F25A1" w:rsidRDefault="002F25A1" w:rsidP="002F25A1">
      <w:pPr>
        <w:shd w:val="clear" w:color="auto" w:fill="FFFFFF"/>
        <w:spacing w:after="0" w:line="315" w:lineRule="atLeast"/>
        <w:jc w:val="righ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ПРИЛОЖЕНИЕ 26</w:t>
      </w:r>
      <w:r w:rsidRPr="002F25A1">
        <w:rPr>
          <w:rFonts w:ascii="Arial" w:eastAsia="Times New Roman" w:hAnsi="Arial" w:cs="Arial"/>
          <w:color w:val="2D2D2D"/>
          <w:sz w:val="21"/>
          <w:szCs w:val="21"/>
          <w:lang w:eastAsia="ru-RU"/>
        </w:rPr>
        <w:br/>
        <w:t>Справочное</w:t>
      </w:r>
    </w:p>
    <w:p w:rsidR="002F25A1" w:rsidRPr="002F25A1" w:rsidRDefault="002F25A1" w:rsidP="002F25A1">
      <w:pPr>
        <w:shd w:val="clear" w:color="auto" w:fill="FFFFFF"/>
        <w:spacing w:before="375" w:after="225" w:line="240" w:lineRule="auto"/>
        <w:jc w:val="center"/>
        <w:textAlignment w:val="baseline"/>
        <w:outlineLvl w:val="2"/>
        <w:rPr>
          <w:rFonts w:ascii="Arial" w:eastAsia="Times New Roman" w:hAnsi="Arial" w:cs="Arial"/>
          <w:color w:val="4C4C4C"/>
          <w:sz w:val="29"/>
          <w:szCs w:val="29"/>
          <w:lang w:eastAsia="ru-RU"/>
        </w:rPr>
      </w:pPr>
      <w:r w:rsidRPr="002F25A1">
        <w:rPr>
          <w:rFonts w:ascii="Arial" w:eastAsia="Times New Roman" w:hAnsi="Arial" w:cs="Arial"/>
          <w:color w:val="4C4C4C"/>
          <w:sz w:val="29"/>
          <w:szCs w:val="29"/>
          <w:lang w:eastAsia="ru-RU"/>
        </w:rPr>
        <w:t>Черт.1-3. Продольный разрез семени клещевины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b/>
          <w:bCs/>
          <w:color w:val="2D2D2D"/>
          <w:sz w:val="21"/>
          <w:szCs w:val="21"/>
          <w:lang w:eastAsia="ru-RU"/>
        </w:rPr>
        <w:br/>
        <w:t>Продольный разрез семени клещевины</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1905000" cy="2133600"/>
            <wp:effectExtent l="19050" t="0" r="0" b="0"/>
            <wp:docPr id="140" name="Рисунок 140"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ГОСТ 12039-82 Семена сельскохозяйственных культур. Методы определения жизнеспособности"/>
                    <pic:cNvPicPr>
                      <a:picLocks noChangeAspect="1" noChangeArrowheads="1"/>
                    </pic:cNvPicPr>
                  </pic:nvPicPr>
                  <pic:blipFill>
                    <a:blip r:embed="rId101" cstate="print"/>
                    <a:srcRect/>
                    <a:stretch>
                      <a:fillRect/>
                    </a:stretch>
                  </pic:blipFill>
                  <pic:spPr bwMode="auto">
                    <a:xfrm>
                      <a:off x="0" y="0"/>
                      <a:ext cx="1905000" cy="2133600"/>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i/>
          <w:iCs/>
          <w:color w:val="2D2D2D"/>
          <w:sz w:val="21"/>
          <w:szCs w:val="21"/>
          <w:lang w:eastAsia="ru-RU"/>
        </w:rPr>
        <w:t>с -</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семядоля;</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з.к</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зародышевый корешок;</w:t>
      </w:r>
      <w:r w:rsidRPr="002F25A1">
        <w:rPr>
          <w:rFonts w:ascii="Arial" w:eastAsia="Times New Roman" w:hAnsi="Arial" w:cs="Arial"/>
          <w:color w:val="2D2D2D"/>
          <w:sz w:val="21"/>
          <w:lang w:eastAsia="ru-RU"/>
        </w:rPr>
        <w:t> </w:t>
      </w:r>
      <w:r w:rsidRPr="002F25A1">
        <w:rPr>
          <w:rFonts w:ascii="Arial" w:eastAsia="Times New Roman" w:hAnsi="Arial" w:cs="Arial"/>
          <w:i/>
          <w:iCs/>
          <w:color w:val="2D2D2D"/>
          <w:sz w:val="21"/>
          <w:szCs w:val="21"/>
          <w:lang w:eastAsia="ru-RU"/>
        </w:rPr>
        <w:t>энд</w:t>
      </w:r>
      <w:r w:rsidRPr="002F25A1">
        <w:rPr>
          <w:rFonts w:ascii="Arial" w:eastAsia="Times New Roman" w:hAnsi="Arial" w:cs="Arial"/>
          <w:color w:val="2D2D2D"/>
          <w:sz w:val="21"/>
          <w:lang w:eastAsia="ru-RU"/>
        </w:rPr>
        <w:t> </w:t>
      </w:r>
      <w:r w:rsidRPr="002F25A1">
        <w:rPr>
          <w:rFonts w:ascii="Arial" w:eastAsia="Times New Roman" w:hAnsi="Arial" w:cs="Arial"/>
          <w:color w:val="2D2D2D"/>
          <w:sz w:val="21"/>
          <w:szCs w:val="21"/>
          <w:lang w:eastAsia="ru-RU"/>
        </w:rPr>
        <w:t>- эндосперм</w:t>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Черт.1</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drawing>
          <wp:inline distT="0" distB="0" distL="0" distR="0">
            <wp:extent cx="1428750" cy="2181225"/>
            <wp:effectExtent l="19050" t="0" r="0" b="0"/>
            <wp:docPr id="141" name="Рисунок 141"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ГОСТ 12039-82 Семена сельскохозяйственных культур. Методы определения жизнеспособности"/>
                    <pic:cNvPicPr>
                      <a:picLocks noChangeAspect="1" noChangeArrowheads="1"/>
                    </pic:cNvPicPr>
                  </pic:nvPicPr>
                  <pic:blipFill>
                    <a:blip r:embed="rId102" cstate="print"/>
                    <a:srcRect/>
                    <a:stretch>
                      <a:fillRect/>
                    </a:stretch>
                  </pic:blipFill>
                  <pic:spPr bwMode="auto">
                    <a:xfrm>
                      <a:off x="0" y="0"/>
                      <a:ext cx="1428750" cy="21812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Черт.2</w:t>
      </w:r>
      <w:r w:rsidRPr="002F25A1">
        <w:rPr>
          <w:rFonts w:ascii="Arial" w:eastAsia="Times New Roman" w:hAnsi="Arial" w:cs="Arial"/>
          <w:color w:val="2D2D2D"/>
          <w:sz w:val="21"/>
          <w:szCs w:val="21"/>
          <w:lang w:eastAsia="ru-RU"/>
        </w:rPr>
        <w:br/>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Pr>
          <w:rFonts w:ascii="Arial" w:eastAsia="Times New Roman" w:hAnsi="Arial" w:cs="Arial"/>
          <w:noProof/>
          <w:color w:val="2D2D2D"/>
          <w:sz w:val="21"/>
          <w:szCs w:val="21"/>
          <w:lang w:eastAsia="ru-RU"/>
        </w:rPr>
        <w:lastRenderedPageBreak/>
        <w:drawing>
          <wp:inline distT="0" distB="0" distL="0" distR="0">
            <wp:extent cx="5715000" cy="3857625"/>
            <wp:effectExtent l="19050" t="0" r="0" b="0"/>
            <wp:docPr id="142" name="Рисунок 142" descr="ГОСТ 12039-82 Семена сельскохозяйственных культур. Методы определения жизнеспос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ГОСТ 12039-82 Семена сельскохозяйственных культур. Методы определения жизнеспособности"/>
                    <pic:cNvPicPr>
                      <a:picLocks noChangeAspect="1" noChangeArrowheads="1"/>
                    </pic:cNvPicPr>
                  </pic:nvPicPr>
                  <pic:blipFill>
                    <a:blip r:embed="rId103" cstate="print"/>
                    <a:srcRect/>
                    <a:stretch>
                      <a:fillRect/>
                    </a:stretch>
                  </pic:blipFill>
                  <pic:spPr bwMode="auto">
                    <a:xfrm>
                      <a:off x="0" y="0"/>
                      <a:ext cx="5715000" cy="3857625"/>
                    </a:xfrm>
                    <a:prstGeom prst="rect">
                      <a:avLst/>
                    </a:prstGeom>
                    <a:noFill/>
                    <a:ln w="9525">
                      <a:noFill/>
                      <a:miter lim="800000"/>
                      <a:headEnd/>
                      <a:tailEnd/>
                    </a:ln>
                  </pic:spPr>
                </pic:pic>
              </a:graphicData>
            </a:graphic>
          </wp:inline>
        </w:drawing>
      </w:r>
    </w:p>
    <w:p w:rsidR="002F25A1" w:rsidRPr="002F25A1" w:rsidRDefault="002F25A1" w:rsidP="002F25A1">
      <w:pPr>
        <w:shd w:val="clear" w:color="auto" w:fill="FFFFFF"/>
        <w:spacing w:after="0" w:line="315" w:lineRule="atLeast"/>
        <w:jc w:val="center"/>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t>Черт.3</w:t>
      </w:r>
    </w:p>
    <w:p w:rsidR="002F25A1" w:rsidRPr="002F25A1" w:rsidRDefault="002F25A1" w:rsidP="002F25A1">
      <w:pPr>
        <w:shd w:val="clear" w:color="auto" w:fill="FFFFFF"/>
        <w:spacing w:after="0" w:line="315" w:lineRule="atLeast"/>
        <w:textAlignment w:val="baseline"/>
        <w:rPr>
          <w:rFonts w:ascii="Arial" w:eastAsia="Times New Roman" w:hAnsi="Arial" w:cs="Arial"/>
          <w:color w:val="2D2D2D"/>
          <w:sz w:val="21"/>
          <w:szCs w:val="21"/>
          <w:lang w:eastAsia="ru-RU"/>
        </w:rPr>
      </w:pP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r>
      <w:r w:rsidRPr="002F25A1">
        <w:rPr>
          <w:rFonts w:ascii="Arial" w:eastAsia="Times New Roman" w:hAnsi="Arial" w:cs="Arial"/>
          <w:color w:val="2D2D2D"/>
          <w:sz w:val="21"/>
          <w:szCs w:val="21"/>
          <w:lang w:eastAsia="ru-RU"/>
        </w:rPr>
        <w:br/>
        <w:t>Текст документа сверен по:</w:t>
      </w:r>
      <w:r w:rsidRPr="002F25A1">
        <w:rPr>
          <w:rFonts w:ascii="Arial" w:eastAsia="Times New Roman" w:hAnsi="Arial" w:cs="Arial"/>
          <w:color w:val="2D2D2D"/>
          <w:sz w:val="21"/>
          <w:szCs w:val="21"/>
          <w:lang w:eastAsia="ru-RU"/>
        </w:rPr>
        <w:br/>
        <w:t>официальное издание</w:t>
      </w:r>
      <w:r w:rsidRPr="002F25A1">
        <w:rPr>
          <w:rFonts w:ascii="Arial" w:eastAsia="Times New Roman" w:hAnsi="Arial" w:cs="Arial"/>
          <w:color w:val="2D2D2D"/>
          <w:sz w:val="21"/>
          <w:szCs w:val="21"/>
          <w:lang w:eastAsia="ru-RU"/>
        </w:rPr>
        <w:br/>
        <w:t>Семена сельскохозяйственных культур.</w:t>
      </w:r>
      <w:r w:rsidRPr="002F25A1">
        <w:rPr>
          <w:rFonts w:ascii="Arial" w:eastAsia="Times New Roman" w:hAnsi="Arial" w:cs="Arial"/>
          <w:color w:val="2D2D2D"/>
          <w:sz w:val="21"/>
          <w:szCs w:val="21"/>
          <w:lang w:eastAsia="ru-RU"/>
        </w:rPr>
        <w:br/>
        <w:t>Методы анализа: Сб. ГОСТов. -</w:t>
      </w:r>
      <w:r w:rsidRPr="002F25A1">
        <w:rPr>
          <w:rFonts w:ascii="Arial" w:eastAsia="Times New Roman" w:hAnsi="Arial" w:cs="Arial"/>
          <w:color w:val="2D2D2D"/>
          <w:sz w:val="21"/>
          <w:szCs w:val="21"/>
          <w:lang w:eastAsia="ru-RU"/>
        </w:rPr>
        <w:br/>
        <w:t>М.: ИПК Издательство стандартов, 2004</w:t>
      </w:r>
    </w:p>
    <w:p w:rsidR="00C24621" w:rsidRDefault="00C24621"/>
    <w:sectPr w:rsidR="00C24621" w:rsidSect="00C246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2F25A1"/>
    <w:rsid w:val="00002D48"/>
    <w:rsid w:val="00003661"/>
    <w:rsid w:val="000040F7"/>
    <w:rsid w:val="000103F0"/>
    <w:rsid w:val="00010698"/>
    <w:rsid w:val="00011E20"/>
    <w:rsid w:val="00014FB5"/>
    <w:rsid w:val="000152C6"/>
    <w:rsid w:val="000160C9"/>
    <w:rsid w:val="00017BBC"/>
    <w:rsid w:val="00017F4E"/>
    <w:rsid w:val="0002140B"/>
    <w:rsid w:val="0002220E"/>
    <w:rsid w:val="0003594C"/>
    <w:rsid w:val="0003799F"/>
    <w:rsid w:val="000533C0"/>
    <w:rsid w:val="0006675D"/>
    <w:rsid w:val="0006792D"/>
    <w:rsid w:val="00070738"/>
    <w:rsid w:val="0007424A"/>
    <w:rsid w:val="00075BEE"/>
    <w:rsid w:val="00080CA9"/>
    <w:rsid w:val="000812B3"/>
    <w:rsid w:val="00082D7B"/>
    <w:rsid w:val="00083B2C"/>
    <w:rsid w:val="00085823"/>
    <w:rsid w:val="000858B2"/>
    <w:rsid w:val="00086AC1"/>
    <w:rsid w:val="00087192"/>
    <w:rsid w:val="0009017D"/>
    <w:rsid w:val="000921FC"/>
    <w:rsid w:val="000937ED"/>
    <w:rsid w:val="00093C51"/>
    <w:rsid w:val="00095376"/>
    <w:rsid w:val="000A0617"/>
    <w:rsid w:val="000B3F88"/>
    <w:rsid w:val="000B7BC3"/>
    <w:rsid w:val="000C00C6"/>
    <w:rsid w:val="000D3DDF"/>
    <w:rsid w:val="000D504D"/>
    <w:rsid w:val="000D5A0C"/>
    <w:rsid w:val="000D5CC8"/>
    <w:rsid w:val="000E056D"/>
    <w:rsid w:val="000E1ECC"/>
    <w:rsid w:val="000E2B4F"/>
    <w:rsid w:val="000E49F7"/>
    <w:rsid w:val="000F2DC0"/>
    <w:rsid w:val="000F47C5"/>
    <w:rsid w:val="000F6BAA"/>
    <w:rsid w:val="001003FA"/>
    <w:rsid w:val="00101480"/>
    <w:rsid w:val="001035C0"/>
    <w:rsid w:val="001066DC"/>
    <w:rsid w:val="00114CDF"/>
    <w:rsid w:val="001168B9"/>
    <w:rsid w:val="00130511"/>
    <w:rsid w:val="0013194F"/>
    <w:rsid w:val="00133FB4"/>
    <w:rsid w:val="00135195"/>
    <w:rsid w:val="00136C76"/>
    <w:rsid w:val="00141BCE"/>
    <w:rsid w:val="00142FF7"/>
    <w:rsid w:val="00146032"/>
    <w:rsid w:val="00170C9B"/>
    <w:rsid w:val="0018182E"/>
    <w:rsid w:val="001837C4"/>
    <w:rsid w:val="0018686A"/>
    <w:rsid w:val="00197699"/>
    <w:rsid w:val="001A335E"/>
    <w:rsid w:val="001B318A"/>
    <w:rsid w:val="001C381B"/>
    <w:rsid w:val="001D0082"/>
    <w:rsid w:val="001D2C70"/>
    <w:rsid w:val="001D2E8D"/>
    <w:rsid w:val="001D3E89"/>
    <w:rsid w:val="001E2BE3"/>
    <w:rsid w:val="001F04BB"/>
    <w:rsid w:val="001F0893"/>
    <w:rsid w:val="001F1A80"/>
    <w:rsid w:val="001F2FB5"/>
    <w:rsid w:val="001F7D00"/>
    <w:rsid w:val="0020549D"/>
    <w:rsid w:val="002070C3"/>
    <w:rsid w:val="0020789C"/>
    <w:rsid w:val="00211FE9"/>
    <w:rsid w:val="00221CA1"/>
    <w:rsid w:val="0022465C"/>
    <w:rsid w:val="002304AC"/>
    <w:rsid w:val="002341A0"/>
    <w:rsid w:val="0023741B"/>
    <w:rsid w:val="002378A3"/>
    <w:rsid w:val="002414AD"/>
    <w:rsid w:val="00252693"/>
    <w:rsid w:val="00252F0D"/>
    <w:rsid w:val="00256403"/>
    <w:rsid w:val="002644DD"/>
    <w:rsid w:val="00273A96"/>
    <w:rsid w:val="00277401"/>
    <w:rsid w:val="00281303"/>
    <w:rsid w:val="002919FE"/>
    <w:rsid w:val="0029384E"/>
    <w:rsid w:val="00297EFF"/>
    <w:rsid w:val="002A2F3F"/>
    <w:rsid w:val="002A3631"/>
    <w:rsid w:val="002B6A55"/>
    <w:rsid w:val="002B7884"/>
    <w:rsid w:val="002D0BB3"/>
    <w:rsid w:val="002D5EE5"/>
    <w:rsid w:val="002D7393"/>
    <w:rsid w:val="002E155C"/>
    <w:rsid w:val="002F1E83"/>
    <w:rsid w:val="002F1F63"/>
    <w:rsid w:val="002F25A1"/>
    <w:rsid w:val="002F364B"/>
    <w:rsid w:val="00300F5E"/>
    <w:rsid w:val="00303634"/>
    <w:rsid w:val="00310221"/>
    <w:rsid w:val="00321CA0"/>
    <w:rsid w:val="00325C9B"/>
    <w:rsid w:val="00337B58"/>
    <w:rsid w:val="00341CE4"/>
    <w:rsid w:val="00342A0F"/>
    <w:rsid w:val="00347D97"/>
    <w:rsid w:val="00360EA8"/>
    <w:rsid w:val="003620C7"/>
    <w:rsid w:val="00363118"/>
    <w:rsid w:val="00365680"/>
    <w:rsid w:val="00374A9A"/>
    <w:rsid w:val="003764F3"/>
    <w:rsid w:val="00386C6D"/>
    <w:rsid w:val="00393525"/>
    <w:rsid w:val="00396DBA"/>
    <w:rsid w:val="003A0935"/>
    <w:rsid w:val="003A1480"/>
    <w:rsid w:val="003B385D"/>
    <w:rsid w:val="003B763C"/>
    <w:rsid w:val="003B7706"/>
    <w:rsid w:val="003C02A1"/>
    <w:rsid w:val="003C2C95"/>
    <w:rsid w:val="003C60EA"/>
    <w:rsid w:val="003C79B6"/>
    <w:rsid w:val="003D3564"/>
    <w:rsid w:val="003D5D01"/>
    <w:rsid w:val="003E0681"/>
    <w:rsid w:val="003E3574"/>
    <w:rsid w:val="003F1789"/>
    <w:rsid w:val="003F6F60"/>
    <w:rsid w:val="00405008"/>
    <w:rsid w:val="00411EA7"/>
    <w:rsid w:val="00420804"/>
    <w:rsid w:val="0042547D"/>
    <w:rsid w:val="00426BBD"/>
    <w:rsid w:val="00427660"/>
    <w:rsid w:val="0042798B"/>
    <w:rsid w:val="00430D6F"/>
    <w:rsid w:val="0043145F"/>
    <w:rsid w:val="00431D83"/>
    <w:rsid w:val="0043293D"/>
    <w:rsid w:val="004411E9"/>
    <w:rsid w:val="00445C25"/>
    <w:rsid w:val="00450091"/>
    <w:rsid w:val="00451DC3"/>
    <w:rsid w:val="00453137"/>
    <w:rsid w:val="00460E7D"/>
    <w:rsid w:val="00462156"/>
    <w:rsid w:val="00462C1C"/>
    <w:rsid w:val="0047388E"/>
    <w:rsid w:val="00482E6E"/>
    <w:rsid w:val="004853E1"/>
    <w:rsid w:val="00487CF3"/>
    <w:rsid w:val="00493E46"/>
    <w:rsid w:val="004964B2"/>
    <w:rsid w:val="004A6E92"/>
    <w:rsid w:val="004B1AB8"/>
    <w:rsid w:val="004B37CE"/>
    <w:rsid w:val="004B4C48"/>
    <w:rsid w:val="004B4D3E"/>
    <w:rsid w:val="004B5D44"/>
    <w:rsid w:val="004C3F3B"/>
    <w:rsid w:val="004E0048"/>
    <w:rsid w:val="004E0D04"/>
    <w:rsid w:val="004E66CD"/>
    <w:rsid w:val="004F0BD0"/>
    <w:rsid w:val="004F1005"/>
    <w:rsid w:val="004F2F76"/>
    <w:rsid w:val="004F5C20"/>
    <w:rsid w:val="004F678D"/>
    <w:rsid w:val="00503B8B"/>
    <w:rsid w:val="0051292D"/>
    <w:rsid w:val="00517C5F"/>
    <w:rsid w:val="00526315"/>
    <w:rsid w:val="00527334"/>
    <w:rsid w:val="00534745"/>
    <w:rsid w:val="00535BCD"/>
    <w:rsid w:val="00540C26"/>
    <w:rsid w:val="005411F5"/>
    <w:rsid w:val="005430A5"/>
    <w:rsid w:val="005505B2"/>
    <w:rsid w:val="00556A86"/>
    <w:rsid w:val="00562EF0"/>
    <w:rsid w:val="00563B94"/>
    <w:rsid w:val="0056408C"/>
    <w:rsid w:val="005661D4"/>
    <w:rsid w:val="00567EE9"/>
    <w:rsid w:val="005751A0"/>
    <w:rsid w:val="00585382"/>
    <w:rsid w:val="00593ED6"/>
    <w:rsid w:val="005A5264"/>
    <w:rsid w:val="005A603F"/>
    <w:rsid w:val="005B1B89"/>
    <w:rsid w:val="005B4BFB"/>
    <w:rsid w:val="005B550A"/>
    <w:rsid w:val="005C68B7"/>
    <w:rsid w:val="005C6A7D"/>
    <w:rsid w:val="005C7648"/>
    <w:rsid w:val="005D0354"/>
    <w:rsid w:val="005D2E88"/>
    <w:rsid w:val="005D50A4"/>
    <w:rsid w:val="005E1623"/>
    <w:rsid w:val="005E1A63"/>
    <w:rsid w:val="005F2C03"/>
    <w:rsid w:val="005F46BB"/>
    <w:rsid w:val="005F52FA"/>
    <w:rsid w:val="005F5BFC"/>
    <w:rsid w:val="005F6F85"/>
    <w:rsid w:val="005F7A56"/>
    <w:rsid w:val="005F7D8D"/>
    <w:rsid w:val="0060249F"/>
    <w:rsid w:val="00602690"/>
    <w:rsid w:val="00613B6D"/>
    <w:rsid w:val="00616209"/>
    <w:rsid w:val="00617FDB"/>
    <w:rsid w:val="006204D7"/>
    <w:rsid w:val="00623472"/>
    <w:rsid w:val="00626653"/>
    <w:rsid w:val="006363BB"/>
    <w:rsid w:val="006372A5"/>
    <w:rsid w:val="00655E2A"/>
    <w:rsid w:val="006727CE"/>
    <w:rsid w:val="00675F2D"/>
    <w:rsid w:val="006829EA"/>
    <w:rsid w:val="006846BA"/>
    <w:rsid w:val="00684807"/>
    <w:rsid w:val="00696167"/>
    <w:rsid w:val="00696643"/>
    <w:rsid w:val="006A5F42"/>
    <w:rsid w:val="006C00D5"/>
    <w:rsid w:val="006C5304"/>
    <w:rsid w:val="006C7A6F"/>
    <w:rsid w:val="006D167D"/>
    <w:rsid w:val="006D53D4"/>
    <w:rsid w:val="006E5CFA"/>
    <w:rsid w:val="006F1295"/>
    <w:rsid w:val="006F234C"/>
    <w:rsid w:val="006F4444"/>
    <w:rsid w:val="006F4EDE"/>
    <w:rsid w:val="007037D6"/>
    <w:rsid w:val="00711B6F"/>
    <w:rsid w:val="0071418E"/>
    <w:rsid w:val="00717436"/>
    <w:rsid w:val="00720F81"/>
    <w:rsid w:val="007225C9"/>
    <w:rsid w:val="00724ED0"/>
    <w:rsid w:val="0072544D"/>
    <w:rsid w:val="00725D0F"/>
    <w:rsid w:val="007432DB"/>
    <w:rsid w:val="007460A7"/>
    <w:rsid w:val="007557BD"/>
    <w:rsid w:val="007653F9"/>
    <w:rsid w:val="00781265"/>
    <w:rsid w:val="0078532B"/>
    <w:rsid w:val="007B180E"/>
    <w:rsid w:val="007B616D"/>
    <w:rsid w:val="007B677A"/>
    <w:rsid w:val="007C04A5"/>
    <w:rsid w:val="007C27A2"/>
    <w:rsid w:val="007C7FE0"/>
    <w:rsid w:val="007D1E83"/>
    <w:rsid w:val="007D2972"/>
    <w:rsid w:val="007E3689"/>
    <w:rsid w:val="007E50CC"/>
    <w:rsid w:val="007E547A"/>
    <w:rsid w:val="007F15CB"/>
    <w:rsid w:val="007F1746"/>
    <w:rsid w:val="00803C49"/>
    <w:rsid w:val="008064A8"/>
    <w:rsid w:val="0081096E"/>
    <w:rsid w:val="008153F6"/>
    <w:rsid w:val="008174C7"/>
    <w:rsid w:val="00817C4D"/>
    <w:rsid w:val="00825CBC"/>
    <w:rsid w:val="008320C2"/>
    <w:rsid w:val="00832315"/>
    <w:rsid w:val="00845F54"/>
    <w:rsid w:val="00847C7C"/>
    <w:rsid w:val="008532DA"/>
    <w:rsid w:val="00854044"/>
    <w:rsid w:val="00854B13"/>
    <w:rsid w:val="008631E4"/>
    <w:rsid w:val="00870041"/>
    <w:rsid w:val="0087587F"/>
    <w:rsid w:val="00880080"/>
    <w:rsid w:val="00881A49"/>
    <w:rsid w:val="008849F4"/>
    <w:rsid w:val="008902FE"/>
    <w:rsid w:val="008A74A9"/>
    <w:rsid w:val="008B5ED7"/>
    <w:rsid w:val="008B6665"/>
    <w:rsid w:val="008C2C45"/>
    <w:rsid w:val="008D1C45"/>
    <w:rsid w:val="008D3649"/>
    <w:rsid w:val="008E1B8B"/>
    <w:rsid w:val="008E3933"/>
    <w:rsid w:val="00901CEC"/>
    <w:rsid w:val="00904B74"/>
    <w:rsid w:val="009072E0"/>
    <w:rsid w:val="00916162"/>
    <w:rsid w:val="00921517"/>
    <w:rsid w:val="00923D93"/>
    <w:rsid w:val="00924481"/>
    <w:rsid w:val="00927096"/>
    <w:rsid w:val="009302E1"/>
    <w:rsid w:val="009303BA"/>
    <w:rsid w:val="0093465D"/>
    <w:rsid w:val="00935E18"/>
    <w:rsid w:val="0093760A"/>
    <w:rsid w:val="00940A76"/>
    <w:rsid w:val="00940AF5"/>
    <w:rsid w:val="00940D55"/>
    <w:rsid w:val="00942194"/>
    <w:rsid w:val="00946A1D"/>
    <w:rsid w:val="0095263E"/>
    <w:rsid w:val="00954013"/>
    <w:rsid w:val="00955A5B"/>
    <w:rsid w:val="00956B1A"/>
    <w:rsid w:val="00971ABB"/>
    <w:rsid w:val="00974903"/>
    <w:rsid w:val="00976F8D"/>
    <w:rsid w:val="009804C0"/>
    <w:rsid w:val="009820EF"/>
    <w:rsid w:val="00987B38"/>
    <w:rsid w:val="009908F5"/>
    <w:rsid w:val="009949C7"/>
    <w:rsid w:val="00994EB7"/>
    <w:rsid w:val="009B769D"/>
    <w:rsid w:val="009C0CB4"/>
    <w:rsid w:val="009D14C8"/>
    <w:rsid w:val="009D45E1"/>
    <w:rsid w:val="009E05E9"/>
    <w:rsid w:val="009E18A7"/>
    <w:rsid w:val="009F7554"/>
    <w:rsid w:val="00A03CF2"/>
    <w:rsid w:val="00A04763"/>
    <w:rsid w:val="00A056A5"/>
    <w:rsid w:val="00A0626A"/>
    <w:rsid w:val="00A14680"/>
    <w:rsid w:val="00A1506E"/>
    <w:rsid w:val="00A15075"/>
    <w:rsid w:val="00A158D3"/>
    <w:rsid w:val="00A17004"/>
    <w:rsid w:val="00A2094C"/>
    <w:rsid w:val="00A2672F"/>
    <w:rsid w:val="00A301E7"/>
    <w:rsid w:val="00A40323"/>
    <w:rsid w:val="00A54B51"/>
    <w:rsid w:val="00A56376"/>
    <w:rsid w:val="00A56C3E"/>
    <w:rsid w:val="00A57E3E"/>
    <w:rsid w:val="00A9566B"/>
    <w:rsid w:val="00AA1633"/>
    <w:rsid w:val="00AA28CD"/>
    <w:rsid w:val="00AA6A4A"/>
    <w:rsid w:val="00AB16D0"/>
    <w:rsid w:val="00AB644D"/>
    <w:rsid w:val="00AC06F7"/>
    <w:rsid w:val="00AD1613"/>
    <w:rsid w:val="00AD2B07"/>
    <w:rsid w:val="00AD6B93"/>
    <w:rsid w:val="00AD7A63"/>
    <w:rsid w:val="00AE60D4"/>
    <w:rsid w:val="00AF266D"/>
    <w:rsid w:val="00AF3845"/>
    <w:rsid w:val="00B00364"/>
    <w:rsid w:val="00B0232C"/>
    <w:rsid w:val="00B24DB0"/>
    <w:rsid w:val="00B25FC3"/>
    <w:rsid w:val="00B30D11"/>
    <w:rsid w:val="00B34C9C"/>
    <w:rsid w:val="00B37D3E"/>
    <w:rsid w:val="00B4322F"/>
    <w:rsid w:val="00B45262"/>
    <w:rsid w:val="00B50382"/>
    <w:rsid w:val="00B50C4B"/>
    <w:rsid w:val="00B62E96"/>
    <w:rsid w:val="00B761A5"/>
    <w:rsid w:val="00B77247"/>
    <w:rsid w:val="00B8182A"/>
    <w:rsid w:val="00B8209E"/>
    <w:rsid w:val="00B8338A"/>
    <w:rsid w:val="00B85804"/>
    <w:rsid w:val="00B87572"/>
    <w:rsid w:val="00BB20B9"/>
    <w:rsid w:val="00BB4BAA"/>
    <w:rsid w:val="00BB69B0"/>
    <w:rsid w:val="00BC2494"/>
    <w:rsid w:val="00BD141B"/>
    <w:rsid w:val="00BD23C4"/>
    <w:rsid w:val="00BD308A"/>
    <w:rsid w:val="00BF387F"/>
    <w:rsid w:val="00BF7611"/>
    <w:rsid w:val="00C1156E"/>
    <w:rsid w:val="00C13370"/>
    <w:rsid w:val="00C213CA"/>
    <w:rsid w:val="00C24621"/>
    <w:rsid w:val="00C27E86"/>
    <w:rsid w:val="00C311DA"/>
    <w:rsid w:val="00C32E7A"/>
    <w:rsid w:val="00C34637"/>
    <w:rsid w:val="00C41E8F"/>
    <w:rsid w:val="00C42E69"/>
    <w:rsid w:val="00C6412B"/>
    <w:rsid w:val="00C71958"/>
    <w:rsid w:val="00C765EF"/>
    <w:rsid w:val="00C76AAD"/>
    <w:rsid w:val="00C801D2"/>
    <w:rsid w:val="00C95675"/>
    <w:rsid w:val="00CA5052"/>
    <w:rsid w:val="00CA5349"/>
    <w:rsid w:val="00CA7738"/>
    <w:rsid w:val="00CB16AD"/>
    <w:rsid w:val="00CB4F99"/>
    <w:rsid w:val="00CB5BA6"/>
    <w:rsid w:val="00CB6039"/>
    <w:rsid w:val="00CB7F70"/>
    <w:rsid w:val="00CC1957"/>
    <w:rsid w:val="00CC6FEE"/>
    <w:rsid w:val="00CD31DD"/>
    <w:rsid w:val="00CD7395"/>
    <w:rsid w:val="00CE54D7"/>
    <w:rsid w:val="00CE68EC"/>
    <w:rsid w:val="00D007B4"/>
    <w:rsid w:val="00D00C6C"/>
    <w:rsid w:val="00D01ED5"/>
    <w:rsid w:val="00D037C6"/>
    <w:rsid w:val="00D05985"/>
    <w:rsid w:val="00D07E1C"/>
    <w:rsid w:val="00D1787B"/>
    <w:rsid w:val="00D2219B"/>
    <w:rsid w:val="00D23D47"/>
    <w:rsid w:val="00D2540B"/>
    <w:rsid w:val="00D25761"/>
    <w:rsid w:val="00D2611D"/>
    <w:rsid w:val="00D36AA0"/>
    <w:rsid w:val="00D37526"/>
    <w:rsid w:val="00D51353"/>
    <w:rsid w:val="00D51F1D"/>
    <w:rsid w:val="00D539D5"/>
    <w:rsid w:val="00D54EFB"/>
    <w:rsid w:val="00D5695A"/>
    <w:rsid w:val="00D56F23"/>
    <w:rsid w:val="00D62357"/>
    <w:rsid w:val="00D62879"/>
    <w:rsid w:val="00D62AAF"/>
    <w:rsid w:val="00D660C8"/>
    <w:rsid w:val="00D66805"/>
    <w:rsid w:val="00D67E06"/>
    <w:rsid w:val="00D70118"/>
    <w:rsid w:val="00D74A8A"/>
    <w:rsid w:val="00D85A2A"/>
    <w:rsid w:val="00D91BFF"/>
    <w:rsid w:val="00DA0990"/>
    <w:rsid w:val="00DC217D"/>
    <w:rsid w:val="00DC3F54"/>
    <w:rsid w:val="00DC6504"/>
    <w:rsid w:val="00DC73D5"/>
    <w:rsid w:val="00DD019C"/>
    <w:rsid w:val="00DE7F64"/>
    <w:rsid w:val="00DF3767"/>
    <w:rsid w:val="00DF40D0"/>
    <w:rsid w:val="00DF5E15"/>
    <w:rsid w:val="00E116CF"/>
    <w:rsid w:val="00E14023"/>
    <w:rsid w:val="00E156DE"/>
    <w:rsid w:val="00E21E91"/>
    <w:rsid w:val="00E24CC8"/>
    <w:rsid w:val="00E270D8"/>
    <w:rsid w:val="00E45517"/>
    <w:rsid w:val="00E5328C"/>
    <w:rsid w:val="00E54E7B"/>
    <w:rsid w:val="00E56885"/>
    <w:rsid w:val="00E5737B"/>
    <w:rsid w:val="00E61A73"/>
    <w:rsid w:val="00E628FF"/>
    <w:rsid w:val="00E67FB9"/>
    <w:rsid w:val="00E71B6A"/>
    <w:rsid w:val="00E751B6"/>
    <w:rsid w:val="00E81B27"/>
    <w:rsid w:val="00E85D03"/>
    <w:rsid w:val="00E879FA"/>
    <w:rsid w:val="00E90A45"/>
    <w:rsid w:val="00EB234E"/>
    <w:rsid w:val="00EC132D"/>
    <w:rsid w:val="00ED2B6E"/>
    <w:rsid w:val="00ED613D"/>
    <w:rsid w:val="00ED67D0"/>
    <w:rsid w:val="00EE1324"/>
    <w:rsid w:val="00EE142E"/>
    <w:rsid w:val="00EE24A5"/>
    <w:rsid w:val="00EE5056"/>
    <w:rsid w:val="00EE6683"/>
    <w:rsid w:val="00EF3A9F"/>
    <w:rsid w:val="00EF52D6"/>
    <w:rsid w:val="00F228D7"/>
    <w:rsid w:val="00F26039"/>
    <w:rsid w:val="00F270C6"/>
    <w:rsid w:val="00F311EF"/>
    <w:rsid w:val="00F36124"/>
    <w:rsid w:val="00F423BC"/>
    <w:rsid w:val="00F4632B"/>
    <w:rsid w:val="00F51974"/>
    <w:rsid w:val="00F51BB2"/>
    <w:rsid w:val="00F53805"/>
    <w:rsid w:val="00F600F4"/>
    <w:rsid w:val="00F64F09"/>
    <w:rsid w:val="00F65C36"/>
    <w:rsid w:val="00F675B2"/>
    <w:rsid w:val="00F7161A"/>
    <w:rsid w:val="00F906FF"/>
    <w:rsid w:val="00F90E3D"/>
    <w:rsid w:val="00F96AC6"/>
    <w:rsid w:val="00FA7D63"/>
    <w:rsid w:val="00FB2E59"/>
    <w:rsid w:val="00FB5F8F"/>
    <w:rsid w:val="00FC2344"/>
    <w:rsid w:val="00FD32D8"/>
    <w:rsid w:val="00FE5A98"/>
    <w:rsid w:val="00FE5CF1"/>
    <w:rsid w:val="00FE7428"/>
    <w:rsid w:val="00FF1B14"/>
    <w:rsid w:val="00FF5A5B"/>
    <w:rsid w:val="00FF7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621"/>
  </w:style>
  <w:style w:type="paragraph" w:styleId="1">
    <w:name w:val="heading 1"/>
    <w:basedOn w:val="a"/>
    <w:link w:val="10"/>
    <w:uiPriority w:val="9"/>
    <w:qFormat/>
    <w:rsid w:val="002F25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F25A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F25A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25A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F25A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25A1"/>
    <w:rPr>
      <w:rFonts w:ascii="Times New Roman" w:eastAsia="Times New Roman" w:hAnsi="Times New Roman" w:cs="Times New Roman"/>
      <w:b/>
      <w:bCs/>
      <w:sz w:val="27"/>
      <w:szCs w:val="27"/>
      <w:lang w:eastAsia="ru-RU"/>
    </w:rPr>
  </w:style>
  <w:style w:type="paragraph" w:customStyle="1" w:styleId="formattext">
    <w:name w:val="formattext"/>
    <w:basedOn w:val="a"/>
    <w:rsid w:val="002F25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2F25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F25A1"/>
  </w:style>
  <w:style w:type="character" w:styleId="a3">
    <w:name w:val="Hyperlink"/>
    <w:basedOn w:val="a0"/>
    <w:uiPriority w:val="99"/>
    <w:semiHidden/>
    <w:unhideWhenUsed/>
    <w:rsid w:val="002F25A1"/>
    <w:rPr>
      <w:color w:val="0000FF"/>
      <w:u w:val="single"/>
    </w:rPr>
  </w:style>
  <w:style w:type="character" w:styleId="a4">
    <w:name w:val="FollowedHyperlink"/>
    <w:basedOn w:val="a0"/>
    <w:uiPriority w:val="99"/>
    <w:semiHidden/>
    <w:unhideWhenUsed/>
    <w:rsid w:val="002F25A1"/>
    <w:rPr>
      <w:color w:val="800080"/>
      <w:u w:val="single"/>
    </w:rPr>
  </w:style>
  <w:style w:type="paragraph" w:styleId="a5">
    <w:name w:val="Normal (Web)"/>
    <w:basedOn w:val="a"/>
    <w:uiPriority w:val="99"/>
    <w:semiHidden/>
    <w:unhideWhenUsed/>
    <w:rsid w:val="002F25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2F25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F25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25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3935969">
      <w:bodyDiv w:val="1"/>
      <w:marLeft w:val="0"/>
      <w:marRight w:val="0"/>
      <w:marTop w:val="0"/>
      <w:marBottom w:val="0"/>
      <w:divBdr>
        <w:top w:val="none" w:sz="0" w:space="0" w:color="auto"/>
        <w:left w:val="none" w:sz="0" w:space="0" w:color="auto"/>
        <w:bottom w:val="none" w:sz="0" w:space="0" w:color="auto"/>
        <w:right w:val="none" w:sz="0" w:space="0" w:color="auto"/>
      </w:divBdr>
      <w:divsChild>
        <w:div w:id="746654574">
          <w:marLeft w:val="0"/>
          <w:marRight w:val="0"/>
          <w:marTop w:val="0"/>
          <w:marBottom w:val="0"/>
          <w:divBdr>
            <w:top w:val="none" w:sz="0" w:space="0" w:color="auto"/>
            <w:left w:val="none" w:sz="0" w:space="0" w:color="auto"/>
            <w:bottom w:val="none" w:sz="0" w:space="0" w:color="auto"/>
            <w:right w:val="none" w:sz="0" w:space="0" w:color="auto"/>
          </w:divBdr>
          <w:divsChild>
            <w:div w:id="782773840">
              <w:marLeft w:val="0"/>
              <w:marRight w:val="0"/>
              <w:marTop w:val="0"/>
              <w:marBottom w:val="0"/>
              <w:divBdr>
                <w:top w:val="none" w:sz="0" w:space="0" w:color="auto"/>
                <w:left w:val="none" w:sz="0" w:space="0" w:color="auto"/>
                <w:bottom w:val="none" w:sz="0" w:space="0" w:color="auto"/>
                <w:right w:val="none" w:sz="0" w:space="0" w:color="auto"/>
              </w:divBdr>
            </w:div>
            <w:div w:id="14596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docs.cntd.ru/document/1200018094"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7" Type="http://schemas.openxmlformats.org/officeDocument/2006/relationships/hyperlink" Target="http://docs.cntd.ru/document/1200023363" TargetMode="Externa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settings" Target="settings.xml"/><Relationship Id="rId16" Type="http://schemas.openxmlformats.org/officeDocument/2006/relationships/hyperlink" Target="http://docs.cntd.ru/document/1200018094" TargetMode="External"/><Relationship Id="rId29" Type="http://schemas.openxmlformats.org/officeDocument/2006/relationships/image" Target="media/image8.jpeg"/><Relationship Id="rId11" Type="http://schemas.openxmlformats.org/officeDocument/2006/relationships/hyperlink" Target="http://docs.cntd.ru/document/1200017340"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102" Type="http://schemas.openxmlformats.org/officeDocument/2006/relationships/image" Target="media/image81.jpeg"/><Relationship Id="rId5" Type="http://schemas.openxmlformats.org/officeDocument/2006/relationships/hyperlink" Target="http://docs.cntd.ru/document/1200023001" TargetMode="Externa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hyperlink" Target="http://docs.cntd.ru/document/1200018094" TargetMode="External"/><Relationship Id="rId14" Type="http://schemas.openxmlformats.org/officeDocument/2006/relationships/hyperlink" Target="http://docs.cntd.ru/document/1200003120"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theme" Target="theme/theme1.xml"/><Relationship Id="rId8" Type="http://schemas.openxmlformats.org/officeDocument/2006/relationships/hyperlink" Target="http://docs.cntd.ru/document/1200027328" TargetMode="Externa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hyperlink" Target="http://docs.cntd.ru/document/1200017435" TargetMode="External"/><Relationship Id="rId17" Type="http://schemas.openxmlformats.org/officeDocument/2006/relationships/hyperlink" Target="http://docs.cntd.ru/document/1200005680"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82.jpeg"/><Relationship Id="rId20" Type="http://schemas.openxmlformats.org/officeDocument/2006/relationships/hyperlink" Target="http://docs.cntd.ru/document/1200017363"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styles" Target="styles.xml"/><Relationship Id="rId6" Type="http://schemas.openxmlformats.org/officeDocument/2006/relationships/hyperlink" Target="http://docs.cntd.ru/document/1200023361" TargetMode="External"/><Relationship Id="rId15" Type="http://schemas.openxmlformats.org/officeDocument/2006/relationships/hyperlink" Target="http://docs.cntd.ru/document/1200024081"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docs.cntd.ru/document/1200018094"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hyperlink" Target="http://docs.cntd.ru/document/495835567" TargetMode="External"/><Relationship Id="rId9" Type="http://schemas.openxmlformats.org/officeDocument/2006/relationships/hyperlink" Target="http://docs.cntd.ru/document/1200024081" TargetMode="External"/><Relationship Id="rId13" Type="http://schemas.openxmlformats.org/officeDocument/2006/relationships/hyperlink" Target="http://docs.cntd.ru/document/1200005680" TargetMode="External"/><Relationship Id="rId18" Type="http://schemas.openxmlformats.org/officeDocument/2006/relationships/hyperlink" Target="http://docs.cntd.ru/document/1200024081"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8256</Words>
  <Characters>47061</Characters>
  <Application>Microsoft Office Word</Application>
  <DocSecurity>0</DocSecurity>
  <Lines>392</Lines>
  <Paragraphs>110</Paragraphs>
  <ScaleCrop>false</ScaleCrop>
  <Company>RePack by SPecialiST</Company>
  <LinksUpToDate>false</LinksUpToDate>
  <CharactersWithSpaces>55207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Laboratoriya</dc:creator>
  <cp:keywords/>
  <dc:description/>
  <cp:lastModifiedBy>Laboratoriya</cp:lastModifiedBy>
  <cp:revision>2</cp:revision>
  <dcterms:created xsi:type="dcterms:W3CDTF">2018-06-27T11:57:00Z</dcterms:created>
  <dcterms:modified xsi:type="dcterms:W3CDTF">2018-06-27T11:57:00Z</dcterms:modified>
</cp:coreProperties>
</file>